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B90AFC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bookmarkStart w:id="1" w:name="_GoBack"/>
      <w:bookmarkEnd w:id="1"/>
      <w:r w:rsidRPr="00B90AFC">
        <w:rPr>
          <w:sz w:val="22"/>
          <w:szCs w:val="22"/>
        </w:rPr>
        <w:t>OBRAZLOŽENJE</w:t>
      </w:r>
      <w:bookmarkEnd w:id="0"/>
    </w:p>
    <w:p w14:paraId="2F98B17B" w14:textId="77777777" w:rsidR="008F03DC" w:rsidRPr="00B90AFC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2B6DF3" w14:textId="4EFC98B0" w:rsidR="008F03DC" w:rsidRPr="00B90AFC" w:rsidRDefault="00BD2BE2">
      <w:pPr>
        <w:pStyle w:val="Odlomakpopisa"/>
        <w:numPr>
          <w:ilvl w:val="0"/>
          <w:numId w:val="1"/>
        </w:num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90AFC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="00F00E9F" w:rsidRPr="00B90AFC">
        <w:rPr>
          <w:rFonts w:ascii="Arial" w:hAnsi="Arial" w:cs="Arial"/>
          <w:b/>
          <w:bCs/>
          <w:color w:val="000000" w:themeColor="text1"/>
          <w:sz w:val="22"/>
          <w:szCs w:val="22"/>
        </w:rPr>
        <w:t>ZMJENA I DOPUNA P</w:t>
      </w:r>
      <w:r w:rsidR="008F03DC" w:rsidRPr="00B90AFC">
        <w:rPr>
          <w:rFonts w:ascii="Arial" w:hAnsi="Arial" w:cs="Arial"/>
          <w:b/>
          <w:bCs/>
          <w:color w:val="000000" w:themeColor="text1"/>
          <w:sz w:val="22"/>
          <w:szCs w:val="22"/>
        </w:rPr>
        <w:t>RORAČUNA GRADA DRNIŠA ZA 202</w:t>
      </w:r>
      <w:r w:rsidR="00B05E67" w:rsidRPr="00B90AFC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8F03DC" w:rsidRPr="00B90AF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GOD.  </w:t>
      </w:r>
    </w:p>
    <w:p w14:paraId="22655F6D" w14:textId="260AAAF2" w:rsidR="0057540D" w:rsidRPr="00B90AFC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6DDF4983" w14:textId="77777777" w:rsidR="008F03DC" w:rsidRPr="00B90AFC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46802ACD" w14:textId="0A294441" w:rsidR="00105809" w:rsidRPr="00B90AFC" w:rsidRDefault="00F00E9F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bookmarkStart w:id="2" w:name="_Hlk499297660"/>
      <w:r w:rsidRPr="00B90AFC">
        <w:rPr>
          <w:rFonts w:ascii="Arial" w:hAnsi="Arial" w:cs="Arial"/>
          <w:bCs/>
          <w:sz w:val="22"/>
          <w:szCs w:val="22"/>
        </w:rPr>
        <w:t xml:space="preserve">Sukladno članku 27. Pravilnika o planiranju u sustavu proračuna („Narodne novine“, broj 1/2024) daje se obrazloženje </w:t>
      </w:r>
      <w:r w:rsidR="00BB4A53" w:rsidRPr="00B90AFC">
        <w:rPr>
          <w:rFonts w:ascii="Arial" w:hAnsi="Arial" w:cs="Arial"/>
          <w:bCs/>
          <w:sz w:val="22"/>
          <w:szCs w:val="22"/>
        </w:rPr>
        <w:t>O</w:t>
      </w:r>
      <w:r w:rsidRPr="00B90AFC">
        <w:rPr>
          <w:rFonts w:ascii="Arial" w:hAnsi="Arial" w:cs="Arial"/>
          <w:bCs/>
          <w:sz w:val="22"/>
          <w:szCs w:val="22"/>
        </w:rPr>
        <w:t xml:space="preserve">pćeg dijela </w:t>
      </w:r>
      <w:r w:rsidR="00AA48C6" w:rsidRPr="00B90AFC">
        <w:rPr>
          <w:rFonts w:ascii="Arial" w:hAnsi="Arial" w:cs="Arial"/>
          <w:bCs/>
          <w:sz w:val="22"/>
          <w:szCs w:val="22"/>
        </w:rPr>
        <w:t>I</w:t>
      </w:r>
      <w:r w:rsidR="00E571E2" w:rsidRPr="00B90AFC">
        <w:rPr>
          <w:rFonts w:ascii="Arial" w:hAnsi="Arial" w:cs="Arial"/>
          <w:bCs/>
          <w:sz w:val="22"/>
          <w:szCs w:val="22"/>
        </w:rPr>
        <w:t>I</w:t>
      </w:r>
      <w:r w:rsidR="00800DDA" w:rsidRPr="00B90AFC">
        <w:rPr>
          <w:rFonts w:ascii="Arial" w:hAnsi="Arial" w:cs="Arial"/>
          <w:bCs/>
          <w:sz w:val="22"/>
          <w:szCs w:val="22"/>
        </w:rPr>
        <w:t xml:space="preserve">I. Izmjena i dopuna Plana Proračuna Grada Drniša </w:t>
      </w:r>
      <w:r w:rsidRPr="00B90AFC">
        <w:rPr>
          <w:rFonts w:ascii="Arial" w:hAnsi="Arial" w:cs="Arial"/>
          <w:bCs/>
          <w:sz w:val="22"/>
          <w:szCs w:val="22"/>
        </w:rPr>
        <w:t>za 2025. godinu</w:t>
      </w:r>
      <w:r w:rsidR="00800DDA" w:rsidRPr="00B90AFC">
        <w:rPr>
          <w:rFonts w:ascii="Arial" w:hAnsi="Arial" w:cs="Arial"/>
          <w:bCs/>
          <w:sz w:val="22"/>
          <w:szCs w:val="22"/>
        </w:rPr>
        <w:t xml:space="preserve"> ( u daljnjem tekstu: Rebalans) i čini njegov sastavni dio</w:t>
      </w:r>
      <w:r w:rsidRPr="00B90AFC">
        <w:rPr>
          <w:rFonts w:ascii="Arial" w:hAnsi="Arial" w:cs="Arial"/>
          <w:bCs/>
          <w:sz w:val="22"/>
          <w:szCs w:val="22"/>
        </w:rPr>
        <w:t>.</w:t>
      </w:r>
    </w:p>
    <w:p w14:paraId="05062E2B" w14:textId="54D6983D" w:rsidR="00F00E9F" w:rsidRPr="00B90AFC" w:rsidRDefault="00800DDA" w:rsidP="00F00E9F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B90AFC">
        <w:rPr>
          <w:rFonts w:ascii="Arial" w:hAnsi="Arial" w:cs="Arial"/>
          <w:sz w:val="22"/>
          <w:szCs w:val="22"/>
        </w:rPr>
        <w:t xml:space="preserve">Rebalansom </w:t>
      </w:r>
      <w:r w:rsidR="00234DE6" w:rsidRPr="00B90AFC">
        <w:rPr>
          <w:rFonts w:ascii="Arial" w:hAnsi="Arial" w:cs="Arial"/>
          <w:sz w:val="22"/>
          <w:szCs w:val="22"/>
        </w:rPr>
        <w:t xml:space="preserve">Proračuna Grada Drniša </w:t>
      </w:r>
      <w:r w:rsidRPr="00B90AFC">
        <w:rPr>
          <w:rFonts w:ascii="Arial" w:hAnsi="Arial" w:cs="Arial"/>
          <w:sz w:val="22"/>
          <w:szCs w:val="22"/>
        </w:rPr>
        <w:t xml:space="preserve">za 2025. godinu </w:t>
      </w:r>
      <w:r w:rsidR="00234DE6" w:rsidRPr="00B90AFC">
        <w:rPr>
          <w:rFonts w:ascii="Arial" w:hAnsi="Arial" w:cs="Arial"/>
          <w:sz w:val="22"/>
          <w:szCs w:val="22"/>
        </w:rPr>
        <w:t xml:space="preserve">mijenja se </w:t>
      </w:r>
      <w:r w:rsidR="00726CF6" w:rsidRPr="00B90AFC">
        <w:rPr>
          <w:rFonts w:ascii="Arial" w:hAnsi="Arial" w:cs="Arial"/>
          <w:sz w:val="22"/>
          <w:szCs w:val="22"/>
        </w:rPr>
        <w:t xml:space="preserve">ukupno planirani iznos </w:t>
      </w:r>
      <w:r w:rsidR="00F00E9F" w:rsidRPr="00B90AFC">
        <w:rPr>
          <w:rFonts w:ascii="Arial" w:hAnsi="Arial" w:cs="Arial"/>
          <w:sz w:val="22"/>
          <w:szCs w:val="22"/>
        </w:rPr>
        <w:t xml:space="preserve">od </w:t>
      </w:r>
      <w:r w:rsidR="00E571E2" w:rsidRPr="00965FA8">
        <w:rPr>
          <w:rFonts w:ascii="Arial" w:hAnsi="Arial" w:cs="Arial"/>
          <w:b/>
          <w:bCs/>
          <w:sz w:val="22"/>
          <w:szCs w:val="22"/>
        </w:rPr>
        <w:t>16.040.000,00</w:t>
      </w:r>
      <w:r w:rsidR="00F00E9F" w:rsidRPr="00965FA8">
        <w:rPr>
          <w:rFonts w:ascii="Arial" w:hAnsi="Arial" w:cs="Arial"/>
          <w:b/>
          <w:bCs/>
          <w:sz w:val="22"/>
          <w:szCs w:val="22"/>
        </w:rPr>
        <w:t xml:space="preserve"> </w:t>
      </w:r>
      <w:r w:rsidR="00234DE6" w:rsidRPr="00965FA8">
        <w:rPr>
          <w:rFonts w:ascii="Arial" w:hAnsi="Arial" w:cs="Arial"/>
          <w:b/>
          <w:bCs/>
          <w:sz w:val="22"/>
          <w:szCs w:val="22"/>
        </w:rPr>
        <w:t>eur</w:t>
      </w:r>
      <w:r w:rsidR="00F00E9F" w:rsidRPr="00965FA8">
        <w:rPr>
          <w:rFonts w:ascii="Arial" w:hAnsi="Arial" w:cs="Arial"/>
          <w:b/>
          <w:bCs/>
          <w:sz w:val="22"/>
          <w:szCs w:val="22"/>
        </w:rPr>
        <w:t>,</w:t>
      </w:r>
      <w:r w:rsidR="00965FA8">
        <w:rPr>
          <w:rFonts w:ascii="Arial" w:hAnsi="Arial" w:cs="Arial"/>
          <w:b/>
          <w:bCs/>
          <w:sz w:val="22"/>
          <w:szCs w:val="22"/>
        </w:rPr>
        <w:t xml:space="preserve"> povećava se za 364.300,00 eur</w:t>
      </w:r>
      <w:r w:rsidR="00234DE6" w:rsidRPr="00B90AFC">
        <w:rPr>
          <w:rFonts w:ascii="Arial" w:hAnsi="Arial" w:cs="Arial"/>
          <w:b/>
          <w:bCs/>
          <w:sz w:val="22"/>
          <w:szCs w:val="22"/>
        </w:rPr>
        <w:t xml:space="preserve"> </w:t>
      </w:r>
      <w:r w:rsidR="00234DE6" w:rsidRPr="00B90AFC">
        <w:rPr>
          <w:rFonts w:ascii="Arial" w:hAnsi="Arial" w:cs="Arial"/>
          <w:sz w:val="22"/>
          <w:szCs w:val="22"/>
        </w:rPr>
        <w:t>te novi Plan iznosi</w:t>
      </w:r>
      <w:r w:rsidR="00234DE6" w:rsidRPr="00B90AFC">
        <w:rPr>
          <w:rFonts w:ascii="Arial" w:hAnsi="Arial" w:cs="Arial"/>
          <w:b/>
          <w:bCs/>
          <w:sz w:val="22"/>
          <w:szCs w:val="22"/>
        </w:rPr>
        <w:t xml:space="preserve"> </w:t>
      </w:r>
      <w:r w:rsidR="00726CF6" w:rsidRPr="00B90AFC">
        <w:rPr>
          <w:rFonts w:ascii="Arial" w:hAnsi="Arial" w:cs="Arial"/>
          <w:b/>
          <w:bCs/>
          <w:sz w:val="22"/>
          <w:szCs w:val="22"/>
        </w:rPr>
        <w:t>1</w:t>
      </w:r>
      <w:r w:rsidR="00AA48C6" w:rsidRPr="00B90AFC">
        <w:rPr>
          <w:rFonts w:ascii="Arial" w:hAnsi="Arial" w:cs="Arial"/>
          <w:b/>
          <w:bCs/>
          <w:sz w:val="22"/>
          <w:szCs w:val="22"/>
        </w:rPr>
        <w:t>6.</w:t>
      </w:r>
      <w:r w:rsidR="00E571E2" w:rsidRPr="00B90AFC">
        <w:rPr>
          <w:rFonts w:ascii="Arial" w:hAnsi="Arial" w:cs="Arial"/>
          <w:b/>
          <w:bCs/>
          <w:sz w:val="22"/>
          <w:szCs w:val="22"/>
        </w:rPr>
        <w:t>403.300</w:t>
      </w:r>
      <w:r w:rsidR="00AA48C6" w:rsidRPr="00B90AFC">
        <w:rPr>
          <w:rFonts w:ascii="Arial" w:hAnsi="Arial" w:cs="Arial"/>
          <w:b/>
          <w:bCs/>
          <w:sz w:val="22"/>
          <w:szCs w:val="22"/>
        </w:rPr>
        <w:t>,00</w:t>
      </w:r>
      <w:r w:rsidR="00726CF6" w:rsidRPr="00B90AFC">
        <w:rPr>
          <w:rFonts w:ascii="Arial" w:hAnsi="Arial" w:cs="Arial"/>
          <w:b/>
          <w:bCs/>
          <w:sz w:val="22"/>
          <w:szCs w:val="22"/>
        </w:rPr>
        <w:t xml:space="preserve"> eur.</w:t>
      </w:r>
    </w:p>
    <w:p w14:paraId="2645767D" w14:textId="77777777" w:rsidR="00BD2BE2" w:rsidRDefault="00BD2BE2" w:rsidP="00F00E9F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14:paraId="253C3D16" w14:textId="64F0E9FE" w:rsidR="00965FA8" w:rsidRDefault="00965FA8" w:rsidP="00F00E9F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965FA8">
        <w:rPr>
          <w:noProof/>
          <w:lang w:eastAsia="hr-HR"/>
        </w:rPr>
        <w:drawing>
          <wp:inline distT="0" distB="0" distL="0" distR="0" wp14:anchorId="485E193E" wp14:editId="09A9D884">
            <wp:extent cx="9777730" cy="2612390"/>
            <wp:effectExtent l="0" t="0" r="0" b="0"/>
            <wp:docPr id="156628643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D239C" w14:textId="77777777" w:rsidR="00965FA8" w:rsidRDefault="00965FA8" w:rsidP="00F00E9F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14:paraId="422C13CE" w14:textId="58AB3EE1" w:rsidR="00965FA8" w:rsidRDefault="00AA6C1C" w:rsidP="00F00E9F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Prenesena neutrošena sredstva iz prethodne godine raspoređena u rashodima i izdacima iznose 2.698.900,00 eur, od čega su:</w:t>
      </w:r>
    </w:p>
    <w:p w14:paraId="683326F3" w14:textId="0498C87E" w:rsidR="00AA6C1C" w:rsidRDefault="00AA6C1C">
      <w:pPr>
        <w:pStyle w:val="Odlomakpopisa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 Grada 859.000,00 eur</w:t>
      </w:r>
    </w:p>
    <w:p w14:paraId="24478041" w14:textId="6226A396" w:rsidR="00AA6C1C" w:rsidRDefault="00AA6C1C">
      <w:pPr>
        <w:pStyle w:val="Odlomakpopisa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Namjenska sredstva za Izgradnju centra za starije osobe i projekt SUSTOUR u iznosu od 1.800.000,00 eur</w:t>
      </w:r>
    </w:p>
    <w:p w14:paraId="431E85B8" w14:textId="194B95FC" w:rsidR="00AA6C1C" w:rsidRDefault="00AA6C1C">
      <w:pPr>
        <w:pStyle w:val="Odlomakpopisa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 Gradskog muzeja Drniš 10.500,00 eur</w:t>
      </w:r>
    </w:p>
    <w:p w14:paraId="3C07FCC7" w14:textId="47CCC2C0" w:rsidR="00AA6C1C" w:rsidRDefault="00AA6C1C">
      <w:pPr>
        <w:pStyle w:val="Odlomakpopisa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 Narodne knjižnice Drniš 5.400,00 eur</w:t>
      </w:r>
    </w:p>
    <w:p w14:paraId="51656D52" w14:textId="1C1F4588" w:rsidR="00AA6C1C" w:rsidRDefault="00AA6C1C">
      <w:pPr>
        <w:pStyle w:val="Odlomakpopisa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Dječjeg vrtića Drniš 24.000,00 eur</w:t>
      </w:r>
    </w:p>
    <w:p w14:paraId="369F1C3A" w14:textId="77777777" w:rsidR="00AA6C1C" w:rsidRDefault="00AA6C1C" w:rsidP="00AA6C1C">
      <w:pPr>
        <w:pStyle w:val="Odlomakpopisa"/>
        <w:spacing w:after="160" w:line="259" w:lineRule="auto"/>
        <w:rPr>
          <w:rFonts w:ascii="Arial" w:hAnsi="Arial" w:cs="Arial"/>
          <w:sz w:val="22"/>
          <w:szCs w:val="22"/>
        </w:rPr>
      </w:pPr>
    </w:p>
    <w:p w14:paraId="0CB6B720" w14:textId="4692D5DF" w:rsidR="00BD2BE2" w:rsidRPr="00B90AFC" w:rsidRDefault="00BD2BE2" w:rsidP="00BD2BE2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90AFC">
        <w:rPr>
          <w:rFonts w:ascii="Arial" w:hAnsi="Arial" w:cs="Arial"/>
          <w:b/>
          <w:bCs/>
          <w:sz w:val="22"/>
          <w:szCs w:val="22"/>
          <w:u w:val="single"/>
        </w:rPr>
        <w:t>OBRAZLOŽENJE OPĆEG DIJELA PRORAČUNA</w:t>
      </w:r>
    </w:p>
    <w:p w14:paraId="57AA89B4" w14:textId="77777777" w:rsidR="00BD2BE2" w:rsidRPr="00B90AFC" w:rsidRDefault="00BD2BE2" w:rsidP="00F00E9F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bookmarkEnd w:id="2"/>
    <w:p w14:paraId="28D385E2" w14:textId="77777777" w:rsidR="008F03DC" w:rsidRPr="00B90AFC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52334303" w:rsidR="008F03DC" w:rsidRPr="00B90AFC" w:rsidRDefault="00AA4EA9" w:rsidP="00AA4EA9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3" w:name="_Hlk190165549"/>
      <w:r w:rsidRPr="00B90AFC">
        <w:rPr>
          <w:rFonts w:ascii="Arial" w:hAnsi="Arial" w:cs="Arial"/>
          <w:b/>
          <w:bCs/>
          <w:sz w:val="22"/>
          <w:szCs w:val="22"/>
          <w:u w:val="single"/>
        </w:rPr>
        <w:t>RAČUN PRIHODA I RASHODA</w:t>
      </w:r>
    </w:p>
    <w:bookmarkEnd w:id="3"/>
    <w:p w14:paraId="1A30838C" w14:textId="77777777" w:rsidR="00AA4EA9" w:rsidRPr="00B90AFC" w:rsidRDefault="00AA4EA9" w:rsidP="00AA4EA9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2FECF69" w14:textId="77777777" w:rsidR="00206740" w:rsidRPr="00B90AFC" w:rsidRDefault="00BF166A" w:rsidP="00726CF6">
      <w:pPr>
        <w:jc w:val="both"/>
        <w:rPr>
          <w:rFonts w:ascii="Arial" w:hAnsi="Arial" w:cs="Arial"/>
          <w:sz w:val="22"/>
          <w:szCs w:val="22"/>
          <w:u w:val="single"/>
        </w:rPr>
      </w:pPr>
      <w:r w:rsidRPr="00B90AFC">
        <w:rPr>
          <w:rFonts w:ascii="Arial" w:hAnsi="Arial" w:cs="Arial"/>
          <w:sz w:val="22"/>
          <w:szCs w:val="22"/>
          <w:u w:val="single"/>
        </w:rPr>
        <w:t xml:space="preserve">Prihodi </w:t>
      </w:r>
      <w:r w:rsidR="00AA48C6" w:rsidRPr="00B90AFC">
        <w:rPr>
          <w:rFonts w:ascii="Arial" w:hAnsi="Arial" w:cs="Arial"/>
          <w:sz w:val="22"/>
          <w:szCs w:val="22"/>
          <w:u w:val="single"/>
        </w:rPr>
        <w:t xml:space="preserve">poslovanja </w:t>
      </w:r>
      <w:r w:rsidR="008F03DC" w:rsidRPr="00B90AFC">
        <w:rPr>
          <w:rFonts w:ascii="Arial" w:hAnsi="Arial" w:cs="Arial"/>
          <w:sz w:val="22"/>
          <w:szCs w:val="22"/>
          <w:u w:val="single"/>
        </w:rPr>
        <w:t>planira</w:t>
      </w:r>
      <w:r w:rsidR="00726CF6" w:rsidRPr="00B90AFC">
        <w:rPr>
          <w:rFonts w:ascii="Arial" w:hAnsi="Arial" w:cs="Arial"/>
          <w:sz w:val="22"/>
          <w:szCs w:val="22"/>
          <w:u w:val="single"/>
        </w:rPr>
        <w:t>ni</w:t>
      </w:r>
      <w:r w:rsidRPr="00B90AFC">
        <w:rPr>
          <w:rFonts w:ascii="Arial" w:hAnsi="Arial" w:cs="Arial"/>
          <w:sz w:val="22"/>
          <w:szCs w:val="22"/>
          <w:u w:val="single"/>
        </w:rPr>
        <w:t xml:space="preserve"> </w:t>
      </w:r>
      <w:r w:rsidR="00726CF6" w:rsidRPr="00B90AFC">
        <w:rPr>
          <w:rFonts w:ascii="Arial" w:hAnsi="Arial" w:cs="Arial"/>
          <w:sz w:val="22"/>
          <w:szCs w:val="22"/>
          <w:u w:val="single"/>
        </w:rPr>
        <w:t xml:space="preserve">na </w:t>
      </w:r>
      <w:r w:rsidR="00C80798" w:rsidRPr="00B90AFC">
        <w:rPr>
          <w:rFonts w:ascii="Arial" w:hAnsi="Arial" w:cs="Arial"/>
          <w:sz w:val="22"/>
          <w:szCs w:val="22"/>
          <w:u w:val="single"/>
        </w:rPr>
        <w:t>razredu 6</w:t>
      </w:r>
      <w:r w:rsidRPr="00B90AFC">
        <w:rPr>
          <w:rFonts w:ascii="Arial" w:hAnsi="Arial" w:cs="Arial"/>
          <w:sz w:val="22"/>
          <w:szCs w:val="22"/>
          <w:u w:val="single"/>
        </w:rPr>
        <w:t xml:space="preserve"> u iznosu od 1</w:t>
      </w:r>
      <w:r w:rsidR="00AA48C6" w:rsidRPr="00B90AFC">
        <w:rPr>
          <w:rFonts w:ascii="Arial" w:hAnsi="Arial" w:cs="Arial"/>
          <w:sz w:val="22"/>
          <w:szCs w:val="22"/>
          <w:u w:val="single"/>
        </w:rPr>
        <w:t>1.</w:t>
      </w:r>
      <w:r w:rsidR="00206740" w:rsidRPr="00B90AFC">
        <w:rPr>
          <w:rFonts w:ascii="Arial" w:hAnsi="Arial" w:cs="Arial"/>
          <w:sz w:val="22"/>
          <w:szCs w:val="22"/>
          <w:u w:val="single"/>
        </w:rPr>
        <w:t>268.300</w:t>
      </w:r>
      <w:r w:rsidR="00AA48C6" w:rsidRPr="00B90AFC">
        <w:rPr>
          <w:rFonts w:ascii="Arial" w:hAnsi="Arial" w:cs="Arial"/>
          <w:sz w:val="22"/>
          <w:szCs w:val="22"/>
          <w:u w:val="single"/>
        </w:rPr>
        <w:t xml:space="preserve">,00 </w:t>
      </w:r>
      <w:r w:rsidR="00206740" w:rsidRPr="00B90AFC">
        <w:rPr>
          <w:rFonts w:ascii="Arial" w:hAnsi="Arial" w:cs="Arial"/>
          <w:sz w:val="22"/>
          <w:szCs w:val="22"/>
          <w:u w:val="single"/>
        </w:rPr>
        <w:t>umanjuju se za 698.400,00 eur, te novi plan iznosi 10.569.900,00 eur.</w:t>
      </w:r>
    </w:p>
    <w:p w14:paraId="1A7C1459" w14:textId="77777777" w:rsidR="006D6FC0" w:rsidRPr="00B90AFC" w:rsidRDefault="006D6FC0" w:rsidP="00726CF6">
      <w:pPr>
        <w:jc w:val="both"/>
        <w:rPr>
          <w:rFonts w:ascii="Arial" w:hAnsi="Arial" w:cs="Arial"/>
          <w:sz w:val="22"/>
          <w:szCs w:val="22"/>
        </w:rPr>
      </w:pPr>
    </w:p>
    <w:p w14:paraId="6EACB44B" w14:textId="0F23A380" w:rsidR="0094781C" w:rsidRDefault="0094781C" w:rsidP="00F73B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Planirani prihodi poslovanja </w:t>
      </w:r>
      <w:r w:rsidR="00472CBB">
        <w:rPr>
          <w:rFonts w:ascii="Arial" w:hAnsi="Arial" w:cs="Arial"/>
          <w:sz w:val="22"/>
          <w:szCs w:val="22"/>
        </w:rPr>
        <w:t>smanjuju se na skupinama 61 Prihodi od poreza i 63 Pomoći.</w:t>
      </w:r>
    </w:p>
    <w:p w14:paraId="24CC8FE0" w14:textId="77777777" w:rsidR="0094781C" w:rsidRDefault="0094781C" w:rsidP="00F73BF9">
      <w:pPr>
        <w:jc w:val="both"/>
        <w:rPr>
          <w:rFonts w:ascii="Arial" w:hAnsi="Arial" w:cs="Arial"/>
          <w:sz w:val="22"/>
          <w:szCs w:val="22"/>
        </w:rPr>
      </w:pPr>
    </w:p>
    <w:p w14:paraId="346BDEC0" w14:textId="77777777" w:rsidR="00472CBB" w:rsidRDefault="0094781C" w:rsidP="00726CF6">
      <w:pPr>
        <w:jc w:val="both"/>
        <w:rPr>
          <w:rFonts w:ascii="Arial" w:hAnsi="Arial" w:cs="Arial"/>
          <w:sz w:val="22"/>
          <w:szCs w:val="22"/>
        </w:rPr>
      </w:pPr>
      <w:r w:rsidRPr="00472CBB">
        <w:rPr>
          <w:rFonts w:ascii="Arial" w:hAnsi="Arial" w:cs="Arial"/>
          <w:sz w:val="22"/>
          <w:szCs w:val="22"/>
          <w:u w:val="single"/>
        </w:rPr>
        <w:t xml:space="preserve">Prihodi od poreza </w:t>
      </w:r>
      <w:r w:rsidR="00472CBB" w:rsidRPr="00472CBB">
        <w:rPr>
          <w:rFonts w:ascii="Arial" w:hAnsi="Arial" w:cs="Arial"/>
          <w:sz w:val="22"/>
          <w:szCs w:val="22"/>
          <w:u w:val="single"/>
        </w:rPr>
        <w:t xml:space="preserve">planirani u iznosu od </w:t>
      </w:r>
      <w:r w:rsidR="00DA4A3B" w:rsidRPr="00472CBB">
        <w:rPr>
          <w:rFonts w:ascii="Arial" w:hAnsi="Arial" w:cs="Arial"/>
          <w:sz w:val="22"/>
          <w:szCs w:val="22"/>
          <w:u w:val="single"/>
        </w:rPr>
        <w:t xml:space="preserve">3.767.000,00 eura </w:t>
      </w:r>
      <w:r w:rsidR="00206740" w:rsidRPr="00472CBB">
        <w:rPr>
          <w:rFonts w:ascii="Arial" w:hAnsi="Arial" w:cs="Arial"/>
          <w:sz w:val="22"/>
          <w:szCs w:val="22"/>
          <w:u w:val="single"/>
        </w:rPr>
        <w:t>umanjuj</w:t>
      </w:r>
      <w:r w:rsidR="00472CBB" w:rsidRPr="00472CBB">
        <w:rPr>
          <w:rFonts w:ascii="Arial" w:hAnsi="Arial" w:cs="Arial"/>
          <w:sz w:val="22"/>
          <w:szCs w:val="22"/>
          <w:u w:val="single"/>
        </w:rPr>
        <w:t>u</w:t>
      </w:r>
      <w:r w:rsidR="00206740" w:rsidRPr="00472CBB">
        <w:rPr>
          <w:rFonts w:ascii="Arial" w:hAnsi="Arial" w:cs="Arial"/>
          <w:sz w:val="22"/>
          <w:szCs w:val="22"/>
          <w:u w:val="single"/>
        </w:rPr>
        <w:t xml:space="preserve"> se za </w:t>
      </w:r>
      <w:r w:rsidR="0026492E" w:rsidRPr="00472CBB">
        <w:rPr>
          <w:rFonts w:ascii="Arial" w:hAnsi="Arial" w:cs="Arial"/>
          <w:sz w:val="22"/>
          <w:szCs w:val="22"/>
          <w:u w:val="single"/>
        </w:rPr>
        <w:t xml:space="preserve">8,84% odnosno za </w:t>
      </w:r>
      <w:r w:rsidR="00206740" w:rsidRPr="00472CBB">
        <w:rPr>
          <w:rFonts w:ascii="Arial" w:hAnsi="Arial" w:cs="Arial"/>
          <w:sz w:val="22"/>
          <w:szCs w:val="22"/>
          <w:u w:val="single"/>
        </w:rPr>
        <w:t>315.000,00 eur, te novi plan iznosi 3.452.000,00</w:t>
      </w:r>
      <w:r w:rsidR="006D6FC0" w:rsidRPr="00472CBB">
        <w:rPr>
          <w:rFonts w:ascii="Arial" w:hAnsi="Arial" w:cs="Arial"/>
          <w:sz w:val="22"/>
          <w:szCs w:val="22"/>
          <w:u w:val="single"/>
        </w:rPr>
        <w:t xml:space="preserve"> eur</w:t>
      </w:r>
      <w:r w:rsidR="006D6FC0" w:rsidRPr="00B90AFC">
        <w:rPr>
          <w:rFonts w:ascii="Arial" w:hAnsi="Arial" w:cs="Arial"/>
          <w:sz w:val="22"/>
          <w:szCs w:val="22"/>
        </w:rPr>
        <w:t xml:space="preserve">. </w:t>
      </w:r>
      <w:bookmarkStart w:id="4" w:name="_Hlk203730219"/>
    </w:p>
    <w:p w14:paraId="786A43BF" w14:textId="6A254F9B" w:rsidR="00F73BF9" w:rsidRDefault="00F73BF9" w:rsidP="00726CF6">
      <w:pPr>
        <w:jc w:val="both"/>
        <w:rPr>
          <w:rFonts w:ascii="Arial" w:hAnsi="Arial" w:cs="Arial"/>
          <w:sz w:val="22"/>
          <w:szCs w:val="22"/>
        </w:rPr>
      </w:pPr>
      <w:r w:rsidRPr="00B90AFC">
        <w:rPr>
          <w:rFonts w:ascii="Arial" w:hAnsi="Arial" w:cs="Arial"/>
          <w:sz w:val="22"/>
          <w:szCs w:val="22"/>
        </w:rPr>
        <w:t xml:space="preserve">U prvom polugodištu </w:t>
      </w:r>
      <w:r w:rsidR="00472CBB">
        <w:rPr>
          <w:rFonts w:ascii="Arial" w:hAnsi="Arial" w:cs="Arial"/>
          <w:sz w:val="22"/>
          <w:szCs w:val="22"/>
        </w:rPr>
        <w:t xml:space="preserve">prihodi od </w:t>
      </w:r>
      <w:r>
        <w:rPr>
          <w:rFonts w:ascii="Arial" w:hAnsi="Arial" w:cs="Arial"/>
          <w:sz w:val="22"/>
          <w:szCs w:val="22"/>
        </w:rPr>
        <w:t xml:space="preserve">poreza </w:t>
      </w:r>
      <w:r w:rsidR="00472CBB">
        <w:rPr>
          <w:rFonts w:ascii="Arial" w:hAnsi="Arial" w:cs="Arial"/>
          <w:sz w:val="22"/>
          <w:szCs w:val="22"/>
        </w:rPr>
        <w:t xml:space="preserve">ostvareni su </w:t>
      </w:r>
      <w:r>
        <w:rPr>
          <w:rFonts w:ascii="Arial" w:hAnsi="Arial" w:cs="Arial"/>
          <w:sz w:val="22"/>
          <w:szCs w:val="22"/>
        </w:rPr>
        <w:t>38,24</w:t>
      </w:r>
      <w:r w:rsidRPr="00B90AFC">
        <w:rPr>
          <w:rFonts w:ascii="Arial" w:hAnsi="Arial" w:cs="Arial"/>
          <w:sz w:val="22"/>
          <w:szCs w:val="22"/>
        </w:rPr>
        <w:t>%.</w:t>
      </w:r>
      <w:bookmarkEnd w:id="4"/>
      <w:r w:rsidR="00472CBB">
        <w:rPr>
          <w:rFonts w:ascii="Arial" w:hAnsi="Arial" w:cs="Arial"/>
          <w:sz w:val="22"/>
          <w:szCs w:val="22"/>
        </w:rPr>
        <w:t xml:space="preserve"> </w:t>
      </w:r>
    </w:p>
    <w:p w14:paraId="3A2037C8" w14:textId="126BA805" w:rsidR="00DA4A3B" w:rsidRPr="00B90AFC" w:rsidRDefault="00472CBB" w:rsidP="00726C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26492E" w:rsidRPr="00B90AFC">
        <w:rPr>
          <w:rFonts w:ascii="Arial" w:hAnsi="Arial" w:cs="Arial"/>
          <w:sz w:val="22"/>
          <w:szCs w:val="22"/>
        </w:rPr>
        <w:t xml:space="preserve">razini odjeljka 611 Porez na dohodak, izvršen je povrat poreza </w:t>
      </w:r>
      <w:r w:rsidR="00E025DF">
        <w:rPr>
          <w:rFonts w:ascii="Arial" w:hAnsi="Arial" w:cs="Arial"/>
          <w:sz w:val="22"/>
          <w:szCs w:val="22"/>
        </w:rPr>
        <w:t xml:space="preserve">na dohodak </w:t>
      </w:r>
      <w:r w:rsidR="0026492E" w:rsidRPr="00B90AFC">
        <w:rPr>
          <w:rFonts w:ascii="Arial" w:hAnsi="Arial" w:cs="Arial"/>
          <w:sz w:val="22"/>
          <w:szCs w:val="22"/>
        </w:rPr>
        <w:t xml:space="preserve">po godišnjoj prijavi na teret ostvarenih prihoda u iznosu od </w:t>
      </w:r>
      <w:r w:rsidR="00DA4A3B" w:rsidRPr="00B90AFC">
        <w:rPr>
          <w:rFonts w:ascii="Arial" w:hAnsi="Arial" w:cs="Arial"/>
          <w:sz w:val="22"/>
          <w:szCs w:val="22"/>
        </w:rPr>
        <w:t>511.084,21 eur</w:t>
      </w:r>
      <w:r w:rsidR="00E025DF">
        <w:rPr>
          <w:rFonts w:ascii="Arial" w:hAnsi="Arial" w:cs="Arial"/>
          <w:sz w:val="22"/>
          <w:szCs w:val="22"/>
        </w:rPr>
        <w:t xml:space="preserve">, a u odnosu na prethodnu godinu izvršen je više za </w:t>
      </w:r>
      <w:r w:rsidR="00DA4A3B" w:rsidRPr="00B90AFC">
        <w:rPr>
          <w:rFonts w:ascii="Arial" w:hAnsi="Arial" w:cs="Arial"/>
          <w:sz w:val="22"/>
          <w:szCs w:val="22"/>
        </w:rPr>
        <w:t>27,6%</w:t>
      </w:r>
      <w:r w:rsidR="00E025DF">
        <w:rPr>
          <w:rFonts w:ascii="Arial" w:hAnsi="Arial" w:cs="Arial"/>
          <w:sz w:val="22"/>
          <w:szCs w:val="22"/>
        </w:rPr>
        <w:t>.</w:t>
      </w:r>
      <w:bookmarkStart w:id="5" w:name="_Hlk203730092"/>
    </w:p>
    <w:bookmarkEnd w:id="5"/>
    <w:p w14:paraId="2E03756F" w14:textId="2ACDF441" w:rsidR="006D6FC0" w:rsidRPr="00B90AFC" w:rsidRDefault="006D6FC0" w:rsidP="00726CF6">
      <w:pPr>
        <w:jc w:val="both"/>
        <w:rPr>
          <w:rFonts w:ascii="Arial" w:hAnsi="Arial" w:cs="Arial"/>
          <w:sz w:val="22"/>
          <w:szCs w:val="22"/>
        </w:rPr>
      </w:pPr>
      <w:r w:rsidRPr="00B90AFC">
        <w:rPr>
          <w:rFonts w:ascii="Arial" w:hAnsi="Arial" w:cs="Arial"/>
          <w:sz w:val="22"/>
          <w:szCs w:val="22"/>
        </w:rPr>
        <w:t xml:space="preserve"> </w:t>
      </w:r>
    </w:p>
    <w:p w14:paraId="1A0874D6" w14:textId="1ACDF464" w:rsidR="00C80798" w:rsidRPr="00B90AFC" w:rsidRDefault="00523A86" w:rsidP="008F03DC">
      <w:pPr>
        <w:jc w:val="both"/>
        <w:rPr>
          <w:rFonts w:ascii="Arial" w:hAnsi="Arial" w:cs="Arial"/>
          <w:sz w:val="22"/>
          <w:szCs w:val="22"/>
          <w:u w:val="single"/>
        </w:rPr>
      </w:pPr>
      <w:r w:rsidRPr="00B90AFC">
        <w:rPr>
          <w:rFonts w:ascii="Arial" w:hAnsi="Arial" w:cs="Arial"/>
          <w:sz w:val="22"/>
          <w:szCs w:val="22"/>
          <w:u w:val="single"/>
        </w:rPr>
        <w:t>Pomoći iz inozemstva i od subjekata unutar općeg proračuna planirani iznos od 6.277.800,00 umanjuje se za 370.900,00 eur</w:t>
      </w:r>
      <w:r w:rsidR="00B3347A">
        <w:rPr>
          <w:rFonts w:ascii="Arial" w:hAnsi="Arial" w:cs="Arial"/>
          <w:sz w:val="22"/>
          <w:szCs w:val="22"/>
          <w:u w:val="single"/>
        </w:rPr>
        <w:t>, te novi plan iznosi 5.906.900,00 eur</w:t>
      </w:r>
      <w:r w:rsidRPr="00B90AFC">
        <w:rPr>
          <w:rFonts w:ascii="Arial" w:hAnsi="Arial" w:cs="Arial"/>
          <w:sz w:val="22"/>
          <w:szCs w:val="22"/>
          <w:u w:val="single"/>
        </w:rPr>
        <w:t>.</w:t>
      </w:r>
    </w:p>
    <w:p w14:paraId="75E062F0" w14:textId="77777777" w:rsidR="00523A86" w:rsidRPr="00B90AFC" w:rsidRDefault="00523A86" w:rsidP="00523A86">
      <w:pPr>
        <w:jc w:val="both"/>
        <w:rPr>
          <w:rFonts w:ascii="Arial" w:hAnsi="Arial" w:cs="Arial"/>
          <w:sz w:val="22"/>
          <w:szCs w:val="22"/>
        </w:rPr>
      </w:pPr>
    </w:p>
    <w:p w14:paraId="7C4E6A88" w14:textId="77777777" w:rsidR="00E025DF" w:rsidRDefault="00B3347A" w:rsidP="00D464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okviru ove skupine </w:t>
      </w:r>
      <w:r w:rsidR="002B13B2">
        <w:rPr>
          <w:rFonts w:ascii="Arial" w:hAnsi="Arial" w:cs="Arial"/>
          <w:sz w:val="22"/>
          <w:szCs w:val="22"/>
        </w:rPr>
        <w:t xml:space="preserve">planira se povećanje </w:t>
      </w:r>
      <w:r w:rsidR="00E025DF">
        <w:rPr>
          <w:rFonts w:ascii="Arial" w:hAnsi="Arial" w:cs="Arial"/>
          <w:sz w:val="22"/>
          <w:szCs w:val="22"/>
        </w:rPr>
        <w:t xml:space="preserve"> i smanjenje pomoći ovisno o vrsti pomoći.</w:t>
      </w:r>
    </w:p>
    <w:p w14:paraId="475EEF49" w14:textId="77777777" w:rsidR="00E025DF" w:rsidRDefault="00E025DF" w:rsidP="00D464B7">
      <w:pPr>
        <w:jc w:val="both"/>
        <w:rPr>
          <w:rFonts w:ascii="Arial" w:hAnsi="Arial" w:cs="Arial"/>
          <w:sz w:val="22"/>
          <w:szCs w:val="22"/>
        </w:rPr>
      </w:pPr>
    </w:p>
    <w:p w14:paraId="32F951E9" w14:textId="2B6AEE62" w:rsidR="002B13B2" w:rsidRDefault="00E025DF" w:rsidP="00D464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B13B2">
        <w:rPr>
          <w:rFonts w:ascii="Arial" w:hAnsi="Arial" w:cs="Arial"/>
          <w:sz w:val="22"/>
          <w:szCs w:val="22"/>
        </w:rPr>
        <w:t xml:space="preserve">omoći za </w:t>
      </w:r>
      <w:r w:rsidR="00D464B7">
        <w:rPr>
          <w:rFonts w:ascii="Arial" w:hAnsi="Arial" w:cs="Arial"/>
          <w:sz w:val="22"/>
          <w:szCs w:val="22"/>
        </w:rPr>
        <w:t>provedbu projekata</w:t>
      </w:r>
      <w:r>
        <w:rPr>
          <w:rFonts w:ascii="Arial" w:hAnsi="Arial" w:cs="Arial"/>
          <w:sz w:val="22"/>
          <w:szCs w:val="22"/>
        </w:rPr>
        <w:t xml:space="preserve">, EU projekata </w:t>
      </w:r>
      <w:r w:rsidR="002B13B2">
        <w:rPr>
          <w:rFonts w:ascii="Arial" w:hAnsi="Arial" w:cs="Arial"/>
          <w:sz w:val="22"/>
          <w:szCs w:val="22"/>
        </w:rPr>
        <w:t>i aktivnosti kod</w:t>
      </w:r>
      <w:r w:rsidR="00D464B7">
        <w:rPr>
          <w:rFonts w:ascii="Arial" w:hAnsi="Arial" w:cs="Arial"/>
          <w:sz w:val="22"/>
          <w:szCs w:val="22"/>
        </w:rPr>
        <w:t xml:space="preserve"> </w:t>
      </w:r>
      <w:r w:rsidR="002B13B2">
        <w:rPr>
          <w:rFonts w:ascii="Arial" w:hAnsi="Arial" w:cs="Arial"/>
          <w:sz w:val="22"/>
          <w:szCs w:val="22"/>
        </w:rPr>
        <w:t>Upravnih odjela</w:t>
      </w:r>
      <w:r>
        <w:rPr>
          <w:rFonts w:ascii="Arial" w:hAnsi="Arial" w:cs="Arial"/>
          <w:sz w:val="22"/>
          <w:szCs w:val="22"/>
        </w:rPr>
        <w:t xml:space="preserve"> Grada povećavaju se </w:t>
      </w:r>
      <w:r w:rsidR="002B13B2">
        <w:rPr>
          <w:rFonts w:ascii="Arial" w:hAnsi="Arial" w:cs="Arial"/>
          <w:sz w:val="22"/>
          <w:szCs w:val="22"/>
        </w:rPr>
        <w:t>za 81.000,00</w:t>
      </w:r>
      <w:r w:rsidR="00B3347A" w:rsidRPr="002B13B2">
        <w:rPr>
          <w:rFonts w:ascii="Arial" w:hAnsi="Arial" w:cs="Arial"/>
          <w:sz w:val="22"/>
          <w:szCs w:val="22"/>
        </w:rPr>
        <w:t xml:space="preserve"> eur</w:t>
      </w:r>
      <w:r w:rsidR="002B13B2" w:rsidRPr="002B13B2">
        <w:rPr>
          <w:rFonts w:ascii="Arial" w:hAnsi="Arial" w:cs="Arial"/>
          <w:sz w:val="22"/>
          <w:szCs w:val="22"/>
        </w:rPr>
        <w:t>,</w:t>
      </w:r>
      <w:r w:rsidR="00D464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kod proračunskih korisnika </w:t>
      </w:r>
      <w:r w:rsidR="002B13B2">
        <w:rPr>
          <w:rFonts w:ascii="Arial" w:hAnsi="Arial" w:cs="Arial"/>
          <w:sz w:val="22"/>
          <w:szCs w:val="22"/>
        </w:rPr>
        <w:t>Gradskog muzeja Drniš za 11.500,00 eur</w:t>
      </w:r>
      <w:r w:rsidR="00D464B7">
        <w:rPr>
          <w:rFonts w:ascii="Arial" w:hAnsi="Arial" w:cs="Arial"/>
          <w:sz w:val="22"/>
          <w:szCs w:val="22"/>
        </w:rPr>
        <w:t xml:space="preserve">, </w:t>
      </w:r>
      <w:r w:rsidR="002B13B2">
        <w:rPr>
          <w:rFonts w:ascii="Arial" w:hAnsi="Arial" w:cs="Arial"/>
          <w:sz w:val="22"/>
          <w:szCs w:val="22"/>
        </w:rPr>
        <w:t>Narodne knjižnice za 400,00 eur</w:t>
      </w:r>
      <w:r w:rsidR="00D464B7">
        <w:rPr>
          <w:rFonts w:ascii="Arial" w:hAnsi="Arial" w:cs="Arial"/>
          <w:sz w:val="22"/>
          <w:szCs w:val="22"/>
        </w:rPr>
        <w:t xml:space="preserve">, te </w:t>
      </w:r>
      <w:r w:rsidR="002B13B2">
        <w:rPr>
          <w:rFonts w:ascii="Arial" w:hAnsi="Arial" w:cs="Arial"/>
          <w:sz w:val="22"/>
          <w:szCs w:val="22"/>
        </w:rPr>
        <w:t>Dječjeg vrtića</w:t>
      </w:r>
      <w:r w:rsidR="00D464B7">
        <w:rPr>
          <w:rFonts w:ascii="Arial" w:hAnsi="Arial" w:cs="Arial"/>
          <w:sz w:val="22"/>
          <w:szCs w:val="22"/>
        </w:rPr>
        <w:t xml:space="preserve"> Drniš</w:t>
      </w:r>
      <w:r w:rsidR="002B13B2">
        <w:rPr>
          <w:rFonts w:ascii="Arial" w:hAnsi="Arial" w:cs="Arial"/>
          <w:sz w:val="22"/>
          <w:szCs w:val="22"/>
        </w:rPr>
        <w:t xml:space="preserve"> za 15.000,00 eur</w:t>
      </w:r>
      <w:r w:rsidR="00D464B7">
        <w:rPr>
          <w:rFonts w:ascii="Arial" w:hAnsi="Arial" w:cs="Arial"/>
          <w:sz w:val="22"/>
          <w:szCs w:val="22"/>
        </w:rPr>
        <w:t>.</w:t>
      </w:r>
    </w:p>
    <w:p w14:paraId="059A7D46" w14:textId="77777777" w:rsidR="00D464B7" w:rsidRPr="002B13B2" w:rsidRDefault="00D464B7" w:rsidP="00D464B7">
      <w:pPr>
        <w:jc w:val="both"/>
        <w:rPr>
          <w:rFonts w:ascii="Arial" w:hAnsi="Arial" w:cs="Arial"/>
          <w:sz w:val="22"/>
          <w:szCs w:val="22"/>
        </w:rPr>
      </w:pPr>
    </w:p>
    <w:p w14:paraId="7F8921EB" w14:textId="0C5B97F4" w:rsidR="00523A86" w:rsidRPr="00B90AFC" w:rsidRDefault="00E025DF" w:rsidP="00523A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Umanjuje se </w:t>
      </w:r>
      <w:r w:rsidR="00523A86" w:rsidRPr="00B90AFC">
        <w:rPr>
          <w:rFonts w:ascii="Arial" w:hAnsi="Arial" w:cs="Arial"/>
          <w:sz w:val="22"/>
          <w:szCs w:val="22"/>
        </w:rPr>
        <w:t>pomoć od fiskalnog izravnanja</w:t>
      </w:r>
      <w:r>
        <w:rPr>
          <w:rFonts w:ascii="Arial" w:hAnsi="Arial" w:cs="Arial"/>
          <w:sz w:val="22"/>
          <w:szCs w:val="22"/>
        </w:rPr>
        <w:t xml:space="preserve"> </w:t>
      </w:r>
      <w:r w:rsidR="00523A86" w:rsidRPr="00B90AFC">
        <w:rPr>
          <w:rFonts w:ascii="Arial" w:hAnsi="Arial" w:cs="Arial"/>
          <w:sz w:val="22"/>
          <w:szCs w:val="22"/>
        </w:rPr>
        <w:t>za 255.000,00 eur,</w:t>
      </w:r>
      <w:r w:rsidR="00070F5D">
        <w:rPr>
          <w:rFonts w:ascii="Arial" w:hAnsi="Arial" w:cs="Arial"/>
          <w:sz w:val="22"/>
          <w:szCs w:val="22"/>
        </w:rPr>
        <w:t>te novi plan iznosi 845.000,00 eur, a sve</w:t>
      </w:r>
      <w:r w:rsidR="00523A86" w:rsidRPr="00B90AFC">
        <w:rPr>
          <w:rFonts w:ascii="Arial" w:hAnsi="Arial" w:cs="Arial"/>
          <w:sz w:val="22"/>
          <w:szCs w:val="22"/>
        </w:rPr>
        <w:t xml:space="preserve"> sukladno Odluci o udjelu sredstava fiskalnog izravnanja za pojedinu općinu, grad i županiju u ukupnim sredstvima fiskalnog izravnanja s iznosom sredstava fiskalnog izravnanja za 2025. </w:t>
      </w:r>
      <w:bookmarkStart w:id="6" w:name="_Hlk203726849"/>
      <w:r w:rsidR="00523A86" w:rsidRPr="00B90AFC">
        <w:rPr>
          <w:rFonts w:ascii="Arial" w:hAnsi="Arial" w:cs="Arial"/>
          <w:sz w:val="22"/>
          <w:szCs w:val="22"/>
        </w:rPr>
        <w:t>(„Narodne novine“, broj 155/2024</w:t>
      </w:r>
      <w:r w:rsidR="00B90AFC">
        <w:rPr>
          <w:rFonts w:ascii="Arial" w:hAnsi="Arial" w:cs="Arial"/>
          <w:sz w:val="22"/>
          <w:szCs w:val="22"/>
        </w:rPr>
        <w:t>)</w:t>
      </w:r>
      <w:bookmarkEnd w:id="6"/>
      <w:r w:rsidR="00D464B7">
        <w:rPr>
          <w:rFonts w:ascii="Arial" w:hAnsi="Arial" w:cs="Arial"/>
          <w:sz w:val="22"/>
          <w:szCs w:val="22"/>
        </w:rPr>
        <w:t>.</w:t>
      </w:r>
    </w:p>
    <w:p w14:paraId="5582BC5E" w14:textId="77777777" w:rsidR="00070F5D" w:rsidRDefault="00D464B7" w:rsidP="00523A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Također se umanjuje p</w:t>
      </w:r>
      <w:r w:rsidR="00B90AFC" w:rsidRPr="00B90AFC">
        <w:rPr>
          <w:rFonts w:ascii="Arial" w:hAnsi="Arial" w:cs="Arial"/>
          <w:sz w:val="22"/>
          <w:szCs w:val="22"/>
        </w:rPr>
        <w:t xml:space="preserve">lanirani iznos </w:t>
      </w:r>
      <w:r w:rsidR="00B90AFC">
        <w:rPr>
          <w:rFonts w:ascii="Arial" w:hAnsi="Arial" w:cs="Arial"/>
          <w:sz w:val="22"/>
          <w:szCs w:val="22"/>
        </w:rPr>
        <w:t xml:space="preserve">pomoći za fiskalnu održivost dječjih vrtića za 25.000,00 eur, </w:t>
      </w:r>
      <w:r w:rsidR="00070F5D">
        <w:rPr>
          <w:rFonts w:ascii="Arial" w:hAnsi="Arial" w:cs="Arial"/>
          <w:sz w:val="22"/>
          <w:szCs w:val="22"/>
        </w:rPr>
        <w:t xml:space="preserve">te novi plan iznosi 375.000,00 eur, </w:t>
      </w:r>
      <w:r>
        <w:rPr>
          <w:rFonts w:ascii="Arial" w:hAnsi="Arial" w:cs="Arial"/>
          <w:sz w:val="22"/>
          <w:szCs w:val="22"/>
        </w:rPr>
        <w:t>po</w:t>
      </w:r>
      <w:r w:rsidR="00B90AFC">
        <w:rPr>
          <w:rFonts w:ascii="Arial" w:hAnsi="Arial" w:cs="Arial"/>
          <w:sz w:val="22"/>
          <w:szCs w:val="22"/>
        </w:rPr>
        <w:t xml:space="preserve"> Odluci </w:t>
      </w:r>
      <w:r w:rsidR="00B90AFC" w:rsidRPr="00B90AFC">
        <w:rPr>
          <w:rFonts w:ascii="Arial" w:hAnsi="Arial" w:cs="Arial"/>
          <w:sz w:val="22"/>
          <w:szCs w:val="22"/>
        </w:rPr>
        <w:t>o dodjeli sredstava za fiskalnu održivost dječjih vrtića</w:t>
      </w:r>
      <w:r w:rsidR="00B90AFC">
        <w:rPr>
          <w:rFonts w:ascii="Arial" w:hAnsi="Arial" w:cs="Arial"/>
          <w:sz w:val="22"/>
          <w:szCs w:val="22"/>
        </w:rPr>
        <w:t xml:space="preserve"> </w:t>
      </w:r>
      <w:bookmarkStart w:id="7" w:name="_Hlk203727082"/>
      <w:r w:rsidR="00B90AFC" w:rsidRPr="00B90AFC">
        <w:rPr>
          <w:rFonts w:ascii="Arial" w:hAnsi="Arial" w:cs="Arial"/>
          <w:sz w:val="22"/>
          <w:szCs w:val="22"/>
        </w:rPr>
        <w:t>(„Narodne novine“, broj 1</w:t>
      </w:r>
      <w:r w:rsidR="00B90AFC">
        <w:rPr>
          <w:rFonts w:ascii="Arial" w:hAnsi="Arial" w:cs="Arial"/>
          <w:sz w:val="22"/>
          <w:szCs w:val="22"/>
        </w:rPr>
        <w:t>32</w:t>
      </w:r>
      <w:r w:rsidR="00B90AFC" w:rsidRPr="00B90AFC">
        <w:rPr>
          <w:rFonts w:ascii="Arial" w:hAnsi="Arial" w:cs="Arial"/>
          <w:sz w:val="22"/>
          <w:szCs w:val="22"/>
        </w:rPr>
        <w:t>/2024</w:t>
      </w:r>
      <w:r w:rsidR="00B90AFC">
        <w:rPr>
          <w:rFonts w:ascii="Arial" w:hAnsi="Arial" w:cs="Arial"/>
          <w:sz w:val="22"/>
          <w:szCs w:val="22"/>
        </w:rPr>
        <w:t>)</w:t>
      </w:r>
      <w:bookmarkEnd w:id="7"/>
      <w:r w:rsidR="00070F5D">
        <w:rPr>
          <w:rFonts w:ascii="Arial" w:hAnsi="Arial" w:cs="Arial"/>
          <w:sz w:val="22"/>
          <w:szCs w:val="22"/>
        </w:rPr>
        <w:t>.</w:t>
      </w:r>
    </w:p>
    <w:p w14:paraId="1629972E" w14:textId="0C0780C5" w:rsidR="00B90AFC" w:rsidRDefault="00070F5D" w:rsidP="00523A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Nadalje </w:t>
      </w:r>
      <w:r w:rsidR="00D464B7">
        <w:rPr>
          <w:rFonts w:ascii="Arial" w:hAnsi="Arial" w:cs="Arial"/>
          <w:sz w:val="22"/>
          <w:szCs w:val="22"/>
        </w:rPr>
        <w:t>p</w:t>
      </w:r>
      <w:r w:rsidR="00B90AFC">
        <w:rPr>
          <w:rFonts w:ascii="Arial" w:hAnsi="Arial" w:cs="Arial"/>
          <w:sz w:val="22"/>
          <w:szCs w:val="22"/>
        </w:rPr>
        <w:t xml:space="preserve">lanirani iznos sredstava za decentraliziranu funkciju vatrogastva </w:t>
      </w:r>
      <w:r>
        <w:rPr>
          <w:rFonts w:ascii="Arial" w:hAnsi="Arial" w:cs="Arial"/>
          <w:sz w:val="22"/>
          <w:szCs w:val="22"/>
        </w:rPr>
        <w:t xml:space="preserve">umanjuje se </w:t>
      </w:r>
      <w:r w:rsidR="00B90AFC">
        <w:rPr>
          <w:rFonts w:ascii="Arial" w:hAnsi="Arial" w:cs="Arial"/>
          <w:sz w:val="22"/>
          <w:szCs w:val="22"/>
        </w:rPr>
        <w:t>za 35.000,00 eur,</w:t>
      </w:r>
      <w:r>
        <w:rPr>
          <w:rFonts w:ascii="Arial" w:hAnsi="Arial" w:cs="Arial"/>
          <w:sz w:val="22"/>
          <w:szCs w:val="22"/>
        </w:rPr>
        <w:t xml:space="preserve"> te novi plan iznosi 365.000,00 eur</w:t>
      </w:r>
      <w:r w:rsidR="00B90AFC">
        <w:rPr>
          <w:rFonts w:ascii="Arial" w:hAnsi="Arial" w:cs="Arial"/>
          <w:sz w:val="22"/>
          <w:szCs w:val="22"/>
        </w:rPr>
        <w:t xml:space="preserve"> </w:t>
      </w:r>
      <w:r w:rsidR="00D464B7">
        <w:rPr>
          <w:rFonts w:ascii="Arial" w:hAnsi="Arial" w:cs="Arial"/>
          <w:sz w:val="22"/>
          <w:szCs w:val="22"/>
        </w:rPr>
        <w:t>po</w:t>
      </w:r>
      <w:r w:rsidR="00B90AFC">
        <w:rPr>
          <w:rFonts w:ascii="Arial" w:hAnsi="Arial" w:cs="Arial"/>
          <w:sz w:val="22"/>
          <w:szCs w:val="22"/>
        </w:rPr>
        <w:t xml:space="preserve"> O</w:t>
      </w:r>
      <w:r w:rsidR="00B90AFC" w:rsidRPr="00B90AFC">
        <w:rPr>
          <w:rFonts w:ascii="Arial" w:hAnsi="Arial" w:cs="Arial"/>
          <w:sz w:val="22"/>
          <w:szCs w:val="22"/>
        </w:rPr>
        <w:t xml:space="preserve">dluci </w:t>
      </w:r>
      <w:r w:rsidR="00B90AFC">
        <w:rPr>
          <w:rFonts w:ascii="Arial" w:hAnsi="Arial" w:cs="Arial"/>
          <w:sz w:val="22"/>
          <w:szCs w:val="22"/>
        </w:rPr>
        <w:t>o</w:t>
      </w:r>
      <w:r w:rsidR="00B90AFC" w:rsidRPr="00B90AFC">
        <w:rPr>
          <w:rFonts w:ascii="Arial" w:hAnsi="Arial" w:cs="Arial"/>
          <w:sz w:val="22"/>
          <w:szCs w:val="22"/>
        </w:rPr>
        <w:t> minimalnim financijskim standardima, kriterijima i mjerilima za financiranje rashoda javnih vatrogasnih postrojbi u 2025. godini</w:t>
      </w:r>
      <w:r w:rsidR="00B90AFC">
        <w:rPr>
          <w:rFonts w:ascii="Arial" w:hAnsi="Arial" w:cs="Arial"/>
          <w:sz w:val="22"/>
          <w:szCs w:val="22"/>
        </w:rPr>
        <w:t xml:space="preserve"> </w:t>
      </w:r>
      <w:r w:rsidR="00B90AFC" w:rsidRPr="00B90AFC">
        <w:rPr>
          <w:rFonts w:ascii="Arial" w:hAnsi="Arial" w:cs="Arial"/>
          <w:sz w:val="22"/>
          <w:szCs w:val="22"/>
        </w:rPr>
        <w:t>(„Narodne novine“, broj 1</w:t>
      </w:r>
      <w:r w:rsidR="00B90AFC">
        <w:rPr>
          <w:rFonts w:ascii="Arial" w:hAnsi="Arial" w:cs="Arial"/>
          <w:sz w:val="22"/>
          <w:szCs w:val="22"/>
        </w:rPr>
        <w:t>6</w:t>
      </w:r>
      <w:r w:rsidR="00B90AFC" w:rsidRPr="00B90AFC">
        <w:rPr>
          <w:rFonts w:ascii="Arial" w:hAnsi="Arial" w:cs="Arial"/>
          <w:sz w:val="22"/>
          <w:szCs w:val="22"/>
        </w:rPr>
        <w:t>/202</w:t>
      </w:r>
      <w:r w:rsidR="00B90AFC">
        <w:rPr>
          <w:rFonts w:ascii="Arial" w:hAnsi="Arial" w:cs="Arial"/>
          <w:sz w:val="22"/>
          <w:szCs w:val="22"/>
        </w:rPr>
        <w:t>5</w:t>
      </w:r>
      <w:r w:rsidR="00B90AFC" w:rsidRPr="00B90AFC">
        <w:rPr>
          <w:rFonts w:ascii="Arial" w:hAnsi="Arial" w:cs="Arial"/>
          <w:sz w:val="22"/>
          <w:szCs w:val="22"/>
        </w:rPr>
        <w:t>).</w:t>
      </w:r>
    </w:p>
    <w:p w14:paraId="25759FD8" w14:textId="77777777" w:rsidR="00E025DF" w:rsidRDefault="00E025DF" w:rsidP="00523A86">
      <w:pPr>
        <w:jc w:val="both"/>
        <w:rPr>
          <w:rFonts w:ascii="Arial" w:hAnsi="Arial" w:cs="Arial"/>
          <w:sz w:val="22"/>
          <w:szCs w:val="22"/>
        </w:rPr>
      </w:pPr>
    </w:p>
    <w:p w14:paraId="1039E6E5" w14:textId="70C5EDEB" w:rsidR="00E025DF" w:rsidRDefault="00E025DF" w:rsidP="00523A86">
      <w:pPr>
        <w:jc w:val="both"/>
        <w:rPr>
          <w:rFonts w:ascii="Arial" w:hAnsi="Arial" w:cs="Arial"/>
          <w:sz w:val="22"/>
          <w:szCs w:val="22"/>
        </w:rPr>
      </w:pPr>
      <w:bookmarkStart w:id="8" w:name="_Hlk203732149"/>
      <w:r>
        <w:rPr>
          <w:rFonts w:ascii="Arial" w:hAnsi="Arial" w:cs="Arial"/>
          <w:sz w:val="22"/>
          <w:szCs w:val="22"/>
          <w:u w:val="single"/>
        </w:rPr>
        <w:t>Prihodi skupine 65</w:t>
      </w:r>
      <w:r w:rsidR="00882106">
        <w:rPr>
          <w:rFonts w:ascii="Arial" w:hAnsi="Arial" w:cs="Arial"/>
          <w:sz w:val="22"/>
          <w:szCs w:val="22"/>
          <w:u w:val="single"/>
        </w:rPr>
        <w:t xml:space="preserve"> planirani u iznosu od 911.000,00 eur umanjuju se za 15.000,00 te novi plan iznosi 896.000,00 eur.</w:t>
      </w:r>
    </w:p>
    <w:bookmarkEnd w:id="8"/>
    <w:p w14:paraId="21B54EA3" w14:textId="77777777" w:rsid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</w:p>
    <w:p w14:paraId="01D50DA1" w14:textId="22B375EB" w:rsid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  <w:bookmarkStart w:id="9" w:name="_Hlk203732267"/>
      <w:r>
        <w:rPr>
          <w:rFonts w:ascii="Arial" w:hAnsi="Arial" w:cs="Arial"/>
          <w:sz w:val="22"/>
          <w:szCs w:val="22"/>
        </w:rPr>
        <w:t>Planirano umanjenje iskazuje se sukladno Izmjenama i dopunama financijskog plana proračunskog korisnika Dječji vrtić Drniš.</w:t>
      </w:r>
    </w:p>
    <w:bookmarkEnd w:id="9"/>
    <w:p w14:paraId="216DC06D" w14:textId="77777777" w:rsid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</w:p>
    <w:p w14:paraId="14A3933D" w14:textId="7E681F14" w:rsidR="00882106" w:rsidRDefault="00882106" w:rsidP="008821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Prihodi skupine 66 planirani u iznosu od 12.500,00 povećavaju se za 2.500,00 eur te novi plan iznosi 15.000,00 eur.</w:t>
      </w:r>
    </w:p>
    <w:p w14:paraId="4C9DEFE4" w14:textId="77777777" w:rsidR="00882106" w:rsidRP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</w:p>
    <w:p w14:paraId="248509CE" w14:textId="77777777" w:rsidR="00523A86" w:rsidRDefault="00523A86" w:rsidP="00523A86">
      <w:pPr>
        <w:jc w:val="both"/>
        <w:rPr>
          <w:rFonts w:ascii="Arial" w:hAnsi="Arial" w:cs="Arial"/>
          <w:sz w:val="22"/>
          <w:szCs w:val="22"/>
        </w:rPr>
      </w:pPr>
    </w:p>
    <w:p w14:paraId="1C278832" w14:textId="10E1CBD3" w:rsidR="00882106" w:rsidRDefault="00882106" w:rsidP="008821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Planirano povećanje iskazuje se sukladno Izmjenama i dopunama financijskih planova proračunskih korisnika Dječji vrtić Drniš.</w:t>
      </w:r>
    </w:p>
    <w:p w14:paraId="78B562B1" w14:textId="77777777" w:rsidR="00882106" w:rsidRDefault="00882106" w:rsidP="00882106">
      <w:pPr>
        <w:jc w:val="both"/>
        <w:rPr>
          <w:rFonts w:ascii="Arial" w:hAnsi="Arial" w:cs="Arial"/>
          <w:sz w:val="22"/>
          <w:szCs w:val="22"/>
        </w:rPr>
      </w:pPr>
    </w:p>
    <w:p w14:paraId="755B454B" w14:textId="349E7B7C" w:rsid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nastavku se daje pregled Općeg dijela za račun 6. Prihodi poslovanja:</w:t>
      </w:r>
    </w:p>
    <w:p w14:paraId="0E5D9A7A" w14:textId="77777777" w:rsidR="00882106" w:rsidRDefault="00882106" w:rsidP="00523A8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5640" w:type="dxa"/>
        <w:tblLook w:val="04A0" w:firstRow="1" w:lastRow="0" w:firstColumn="1" w:lastColumn="0" w:noHBand="0" w:noVBand="1"/>
      </w:tblPr>
      <w:tblGrid>
        <w:gridCol w:w="928"/>
        <w:gridCol w:w="9160"/>
        <w:gridCol w:w="1496"/>
        <w:gridCol w:w="1340"/>
        <w:gridCol w:w="1360"/>
        <w:gridCol w:w="1496"/>
      </w:tblGrid>
      <w:tr w:rsidR="00472CBB" w14:paraId="396D5794" w14:textId="77777777" w:rsidTr="00472CBB">
        <w:trPr>
          <w:trHeight w:val="5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7AEC21C5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BROJ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KONTA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4FD87D99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VRSTA PRIHODA / RASHODA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3F573A50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1064DFD7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IZNOS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8EBE73E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PROMJENA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POSTOTAK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5D12E879" w14:textId="77777777" w:rsidR="00472CBB" w:rsidRDefault="00472C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NOVI IZNOS</w:t>
            </w:r>
          </w:p>
        </w:tc>
      </w:tr>
      <w:tr w:rsidR="00472CBB" w14:paraId="617D972E" w14:textId="77777777" w:rsidTr="00472CBB">
        <w:trPr>
          <w:trHeight w:val="255"/>
        </w:trPr>
        <w:tc>
          <w:tcPr>
            <w:tcW w:w="1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2C598A4" w14:textId="77777777" w:rsidR="00472CBB" w:rsidRDefault="00472CB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A. RAČUN PRIHODA I RASHODA</w:t>
            </w:r>
          </w:p>
        </w:tc>
      </w:tr>
      <w:tr w:rsidR="00472CBB" w14:paraId="42286CCB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1DA41E" w14:textId="77777777" w:rsidR="00472CBB" w:rsidRDefault="00472CB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E2DD5A9" w14:textId="77777777" w:rsidR="00472CBB" w:rsidRDefault="00472CB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Prihodi poslovanja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F6A882A" w14:textId="77777777" w:rsidR="00472CBB" w:rsidRDefault="00472CBB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11.268.300,00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4F68FF2" w14:textId="77777777" w:rsidR="00472CBB" w:rsidRDefault="00472CBB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-698.400,00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1FD04D7" w14:textId="77777777" w:rsidR="00472CBB" w:rsidRDefault="00472CBB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-6.2%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2AF825A" w14:textId="77777777" w:rsidR="00472CBB" w:rsidRDefault="00472CBB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10.569.900,00</w:t>
            </w:r>
          </w:p>
        </w:tc>
      </w:tr>
      <w:tr w:rsidR="00472CBB" w14:paraId="25291B53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8722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F98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Prihodi od poreza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58F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3.767.000,00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2289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-315.000,00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B578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-8.4%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6BF4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3.452.000,00</w:t>
            </w:r>
          </w:p>
        </w:tc>
      </w:tr>
      <w:tr w:rsidR="00472CBB" w14:paraId="76C810DC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1505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40CC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Pomoći iz inozemstva i od subjekata unutar općeg proračuna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619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6.277.800,00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8DD1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-370.900,00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5183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-5.9%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C61C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5.906.900,00</w:t>
            </w:r>
          </w:p>
        </w:tc>
      </w:tr>
      <w:tr w:rsidR="00472CBB" w14:paraId="07B59C59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CF50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38F5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Prihodi od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E374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8173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0E58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F94C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300.000,00</w:t>
            </w:r>
          </w:p>
        </w:tc>
      </w:tr>
      <w:tr w:rsidR="00472CBB" w14:paraId="335909AD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BD99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8A6C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2408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15BB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8411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77EA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896.000,00</w:t>
            </w:r>
          </w:p>
        </w:tc>
      </w:tr>
      <w:tr w:rsidR="00472CBB" w14:paraId="0EC7E3FE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F821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F25C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Prihodi od prodaje proizvoda i robe te pruženih usluga, prihodi od donacija te povrati po protestira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B4AD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1110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5FD7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A175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15.000,00</w:t>
            </w:r>
          </w:p>
        </w:tc>
      </w:tr>
      <w:tr w:rsidR="00472CBB" w14:paraId="300D88DC" w14:textId="77777777" w:rsidTr="00472CBB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3CA0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8631" w14:textId="77777777" w:rsidR="00472CBB" w:rsidRDefault="00472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Prihodi iz nadležnog proračuna i od HZZO-a temeljem ugovornih obveza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C4E4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366C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8DAD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E16A" w14:textId="77777777" w:rsidR="00472CBB" w:rsidRDefault="00472C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738F6F42" w14:textId="77777777" w:rsidR="00472CBB" w:rsidRPr="00B90AFC" w:rsidRDefault="00472CBB" w:rsidP="00523A86">
      <w:pPr>
        <w:jc w:val="both"/>
        <w:rPr>
          <w:rFonts w:ascii="Arial" w:hAnsi="Arial" w:cs="Arial"/>
          <w:sz w:val="22"/>
          <w:szCs w:val="22"/>
        </w:rPr>
      </w:pPr>
    </w:p>
    <w:p w14:paraId="36C43CFB" w14:textId="3D125FCE" w:rsidR="00523A86" w:rsidRPr="00B90AFC" w:rsidRDefault="00523A86" w:rsidP="00523A86">
      <w:pPr>
        <w:jc w:val="both"/>
        <w:rPr>
          <w:rFonts w:ascii="Arial" w:hAnsi="Arial" w:cs="Arial"/>
          <w:sz w:val="22"/>
          <w:szCs w:val="22"/>
        </w:rPr>
      </w:pPr>
      <w:r w:rsidRPr="00B90AFC">
        <w:rPr>
          <w:rFonts w:ascii="Arial" w:hAnsi="Arial" w:cs="Arial"/>
          <w:sz w:val="22"/>
          <w:szCs w:val="22"/>
        </w:rPr>
        <w:t xml:space="preserve"> </w:t>
      </w:r>
    </w:p>
    <w:p w14:paraId="3B3D4272" w14:textId="77777777" w:rsidR="00AA4EA9" w:rsidRPr="00B90AFC" w:rsidRDefault="00AA4EA9" w:rsidP="008F03DC">
      <w:pPr>
        <w:jc w:val="both"/>
        <w:rPr>
          <w:rFonts w:ascii="Arial" w:hAnsi="Arial" w:cs="Arial"/>
          <w:sz w:val="22"/>
          <w:szCs w:val="22"/>
        </w:rPr>
      </w:pPr>
    </w:p>
    <w:p w14:paraId="467976D4" w14:textId="0654970C" w:rsidR="00800DDA" w:rsidRPr="00B90AFC" w:rsidRDefault="00800DDA" w:rsidP="00800DDA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10" w:name="_Hlk201054847"/>
      <w:r w:rsidRPr="00B90AFC">
        <w:rPr>
          <w:rFonts w:ascii="Arial" w:hAnsi="Arial" w:cs="Arial"/>
          <w:b/>
          <w:bCs/>
          <w:sz w:val="22"/>
          <w:szCs w:val="22"/>
          <w:u w:val="single"/>
        </w:rPr>
        <w:t>RASHODI I IZDACI</w:t>
      </w:r>
    </w:p>
    <w:bookmarkEnd w:id="10"/>
    <w:p w14:paraId="19398952" w14:textId="77777777" w:rsidR="00800DDA" w:rsidRPr="00B90AFC" w:rsidRDefault="00800DDA" w:rsidP="008F03DC">
      <w:pPr>
        <w:jc w:val="both"/>
        <w:rPr>
          <w:rFonts w:ascii="Arial" w:hAnsi="Arial" w:cs="Arial"/>
          <w:sz w:val="22"/>
          <w:szCs w:val="22"/>
        </w:rPr>
      </w:pPr>
    </w:p>
    <w:p w14:paraId="53A0DE00" w14:textId="77777777" w:rsidR="00882106" w:rsidRDefault="00427F72" w:rsidP="008F03DC">
      <w:pPr>
        <w:jc w:val="both"/>
        <w:rPr>
          <w:rFonts w:ascii="Arial" w:hAnsi="Arial" w:cs="Arial"/>
          <w:sz w:val="22"/>
          <w:szCs w:val="22"/>
        </w:rPr>
      </w:pPr>
      <w:r w:rsidRPr="00B90AFC">
        <w:rPr>
          <w:rFonts w:ascii="Arial" w:hAnsi="Arial" w:cs="Arial"/>
          <w:sz w:val="22"/>
          <w:szCs w:val="22"/>
        </w:rPr>
        <w:t xml:space="preserve">U planiranim rashodima i izdacima </w:t>
      </w:r>
      <w:r w:rsidR="00A136E8" w:rsidRPr="00B90AFC">
        <w:rPr>
          <w:rFonts w:ascii="Arial" w:hAnsi="Arial" w:cs="Arial"/>
          <w:sz w:val="22"/>
          <w:szCs w:val="22"/>
        </w:rPr>
        <w:t>Općeg dijela</w:t>
      </w:r>
      <w:r w:rsidR="00D137F3" w:rsidRPr="00B90AFC">
        <w:rPr>
          <w:rFonts w:ascii="Arial" w:hAnsi="Arial" w:cs="Arial"/>
          <w:sz w:val="22"/>
          <w:szCs w:val="22"/>
        </w:rPr>
        <w:t xml:space="preserve"> </w:t>
      </w:r>
      <w:r w:rsidR="00882106">
        <w:rPr>
          <w:rFonts w:ascii="Arial" w:hAnsi="Arial" w:cs="Arial"/>
          <w:sz w:val="22"/>
          <w:szCs w:val="22"/>
        </w:rPr>
        <w:t>I</w:t>
      </w:r>
      <w:r w:rsidR="00D137F3" w:rsidRPr="00B90AFC">
        <w:rPr>
          <w:rFonts w:ascii="Arial" w:hAnsi="Arial" w:cs="Arial"/>
          <w:sz w:val="22"/>
          <w:szCs w:val="22"/>
        </w:rPr>
        <w:t>II</w:t>
      </w:r>
      <w:r w:rsidR="00A136E8" w:rsidRPr="00B90AFC">
        <w:rPr>
          <w:rFonts w:ascii="Arial" w:hAnsi="Arial" w:cs="Arial"/>
          <w:sz w:val="22"/>
          <w:szCs w:val="22"/>
        </w:rPr>
        <w:t xml:space="preserve"> Rebalansa </w:t>
      </w:r>
      <w:r w:rsidRPr="00B90AFC">
        <w:rPr>
          <w:rFonts w:ascii="Arial" w:hAnsi="Arial" w:cs="Arial"/>
          <w:sz w:val="22"/>
          <w:szCs w:val="22"/>
        </w:rPr>
        <w:t xml:space="preserve">mijenjaju se stavke </w:t>
      </w:r>
      <w:r w:rsidR="00A136E8" w:rsidRPr="00B90AFC">
        <w:rPr>
          <w:rFonts w:ascii="Arial" w:hAnsi="Arial" w:cs="Arial"/>
          <w:sz w:val="22"/>
          <w:szCs w:val="22"/>
        </w:rPr>
        <w:t xml:space="preserve">koje se odnose na </w:t>
      </w:r>
      <w:r w:rsidR="00882106">
        <w:rPr>
          <w:rFonts w:ascii="Arial" w:hAnsi="Arial" w:cs="Arial"/>
          <w:sz w:val="22"/>
          <w:szCs w:val="22"/>
        </w:rPr>
        <w:t>Rashode poslovanja razred 3 i Rashode za nabavu nefinancijske imovine razred 4.</w:t>
      </w:r>
    </w:p>
    <w:p w14:paraId="663C6D09" w14:textId="77777777" w:rsidR="00882106" w:rsidRDefault="00882106" w:rsidP="008F03DC">
      <w:pPr>
        <w:jc w:val="both"/>
        <w:rPr>
          <w:rFonts w:ascii="Arial" w:hAnsi="Arial" w:cs="Arial"/>
          <w:sz w:val="22"/>
          <w:szCs w:val="22"/>
        </w:rPr>
      </w:pPr>
    </w:p>
    <w:p w14:paraId="5543AFC2" w14:textId="2B5EA898" w:rsidR="00427F72" w:rsidRDefault="00882106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poslovanja – razred 3 – planiran</w:t>
      </w:r>
      <w:r w:rsidR="00E84CD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u iznosu od 7.008.600,00 povećava</w:t>
      </w:r>
      <w:r w:rsidR="00E84CD5">
        <w:rPr>
          <w:rFonts w:ascii="Arial" w:hAnsi="Arial" w:cs="Arial"/>
          <w:sz w:val="22"/>
          <w:szCs w:val="22"/>
        </w:rPr>
        <w:t xml:space="preserve">ju </w:t>
      </w:r>
      <w:r>
        <w:rPr>
          <w:rFonts w:ascii="Arial" w:hAnsi="Arial" w:cs="Arial"/>
          <w:sz w:val="22"/>
          <w:szCs w:val="22"/>
        </w:rPr>
        <w:t>se za 241.500</w:t>
      </w:r>
      <w:r w:rsidR="00E84CD5">
        <w:rPr>
          <w:rFonts w:ascii="Arial" w:hAnsi="Arial" w:cs="Arial"/>
          <w:sz w:val="22"/>
          <w:szCs w:val="22"/>
        </w:rPr>
        <w:t>,00 te novi plan iznosi 7.250.100,00 eura. Povećanje/smanjenje po pojedinoj vrsti rashoda iskazuje se u slijedećoj tablici:</w:t>
      </w:r>
    </w:p>
    <w:p w14:paraId="07887E67" w14:textId="77777777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p w14:paraId="51DB33EA" w14:textId="77777777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p w14:paraId="72984BC9" w14:textId="12946434" w:rsidR="00B02C43" w:rsidRDefault="00E84CD5" w:rsidP="008F03DC">
      <w:pPr>
        <w:jc w:val="both"/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B02C43">
        <w:instrText xml:space="preserve">Excel.Sheet.8 "C:\\Users\\marina\\Desktop\\PRORAČUNI\\PRORAČUN-25\\REBALANS 3-2025\\REBALANS III - ZA KOMISIJU\\OPĆI DIO.xls" Analitika!R7C1:R8C6 </w:instrText>
      </w:r>
      <w:r>
        <w:instrText xml:space="preserve">\a \f 4 \h </w:instrText>
      </w:r>
      <w:r>
        <w:fldChar w:fldCharType="separate"/>
      </w:r>
    </w:p>
    <w:tbl>
      <w:tblPr>
        <w:tblW w:w="15640" w:type="dxa"/>
        <w:tblLook w:val="04A0" w:firstRow="1" w:lastRow="0" w:firstColumn="1" w:lastColumn="0" w:noHBand="0" w:noVBand="1"/>
      </w:tblPr>
      <w:tblGrid>
        <w:gridCol w:w="928"/>
        <w:gridCol w:w="9160"/>
        <w:gridCol w:w="1460"/>
        <w:gridCol w:w="1340"/>
        <w:gridCol w:w="1360"/>
        <w:gridCol w:w="1392"/>
      </w:tblGrid>
      <w:tr w:rsidR="00B02C43" w:rsidRPr="00B02C43" w14:paraId="6137DAF8" w14:textId="77777777" w:rsidTr="00B02C43">
        <w:trPr>
          <w:divId w:val="525487161"/>
          <w:trHeight w:val="5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34B307B1" w14:textId="4BED8872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BROJ </w:t>
            </w: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br/>
              <w:t>KONTA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533AF03C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VRSTA PRIHODA / RASHODA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171F0CF5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1D40E0B5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5CF94117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PROMJENA </w:t>
            </w: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br/>
              <w:t>POSTOTAK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6142F82E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NOVI IZNOS</w:t>
            </w:r>
          </w:p>
        </w:tc>
      </w:tr>
      <w:tr w:rsidR="00B02C43" w:rsidRPr="00B02C43" w14:paraId="227F8222" w14:textId="77777777" w:rsidTr="00B02C43">
        <w:trPr>
          <w:divId w:val="525487161"/>
          <w:trHeight w:val="255"/>
        </w:trPr>
        <w:tc>
          <w:tcPr>
            <w:tcW w:w="1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6D84944" w14:textId="77777777" w:rsidR="00B02C43" w:rsidRPr="00B02C43" w:rsidRDefault="00B02C43" w:rsidP="00B02C4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02C43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A. RAČUN PRIHODA I RASHODA</w:t>
            </w:r>
          </w:p>
        </w:tc>
      </w:tr>
    </w:tbl>
    <w:p w14:paraId="496C718F" w14:textId="5C6A894B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end"/>
      </w:r>
    </w:p>
    <w:tbl>
      <w:tblPr>
        <w:tblW w:w="15640" w:type="dxa"/>
        <w:tblLook w:val="04A0" w:firstRow="1" w:lastRow="0" w:firstColumn="1" w:lastColumn="0" w:noHBand="0" w:noVBand="1"/>
      </w:tblPr>
      <w:tblGrid>
        <w:gridCol w:w="860"/>
        <w:gridCol w:w="9160"/>
        <w:gridCol w:w="1460"/>
        <w:gridCol w:w="1340"/>
        <w:gridCol w:w="1360"/>
        <w:gridCol w:w="1460"/>
      </w:tblGrid>
      <w:tr w:rsidR="00E84CD5" w14:paraId="4758B251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5465C4E" w14:textId="77777777" w:rsidR="00E84CD5" w:rsidRDefault="00E84C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74FDC06" w14:textId="77777777" w:rsidR="00E84CD5" w:rsidRDefault="00E84C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Rashodi poslovanja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DB8BB27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7.008.600,00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2F0B35E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241.500,00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71DDBB6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3.4%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F82C8A8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7.250.100,00</w:t>
            </w:r>
          </w:p>
        </w:tc>
      </w:tr>
      <w:tr w:rsidR="00E84CD5" w14:paraId="3C1CC94F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ACBC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83EE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4749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3.728.900,00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7EE1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57.500,00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62E5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A70F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3.786.400,00</w:t>
            </w:r>
          </w:p>
        </w:tc>
      </w:tr>
      <w:tr w:rsidR="00E84CD5" w14:paraId="4CF95F53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B3E4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03A7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DEA2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2.794.300,00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B2D6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883E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9DD3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2.881.300,00</w:t>
            </w:r>
          </w:p>
        </w:tc>
      </w:tr>
      <w:tr w:rsidR="00E84CD5" w14:paraId="6271A9CE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CB6C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A0AA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569A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184D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3150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C71E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78.600,00</w:t>
            </w:r>
          </w:p>
        </w:tc>
      </w:tr>
      <w:tr w:rsidR="00E84CD5" w14:paraId="623FA5AE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30DB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2669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76B7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2BE3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8267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-38.1%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6237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13.000,00</w:t>
            </w:r>
          </w:p>
        </w:tc>
      </w:tr>
      <w:tr w:rsidR="00E84CD5" w14:paraId="22B6C492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EBE9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3277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Naknade građanima i kućanstvima na temelju osiguranja i druge naknade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03DA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AF85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3550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4083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167.000,00</w:t>
            </w:r>
          </w:p>
        </w:tc>
      </w:tr>
      <w:tr w:rsidR="00E84CD5" w14:paraId="1F8351F1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ECDB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62E8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donacije, kazne, naknade šteta i kapitalne pomoći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0D7C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286.800,00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3886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2481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28B4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323.800,00</w:t>
            </w:r>
          </w:p>
        </w:tc>
      </w:tr>
    </w:tbl>
    <w:p w14:paraId="1061AA94" w14:textId="77777777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p w14:paraId="36C7D5B7" w14:textId="049A6830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za nabavu nefinancijske imovine planirani u iznosu od 9.031.400,00 eur povećavaju se za 122.800,00 eur, te novi plan iznosi 9.154.200,00 eur, kako slijedi:</w:t>
      </w:r>
    </w:p>
    <w:p w14:paraId="0D409C5E" w14:textId="77777777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5640" w:type="dxa"/>
        <w:tblLook w:val="04A0" w:firstRow="1" w:lastRow="0" w:firstColumn="1" w:lastColumn="0" w:noHBand="0" w:noVBand="1"/>
      </w:tblPr>
      <w:tblGrid>
        <w:gridCol w:w="860"/>
        <w:gridCol w:w="9160"/>
        <w:gridCol w:w="1460"/>
        <w:gridCol w:w="1340"/>
        <w:gridCol w:w="1360"/>
        <w:gridCol w:w="1460"/>
      </w:tblGrid>
      <w:tr w:rsidR="00E84CD5" w14:paraId="6BAD75FC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2B352C0" w14:textId="77777777" w:rsidR="00E84CD5" w:rsidRDefault="00E84C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47A8311" w14:textId="77777777" w:rsidR="00E84CD5" w:rsidRDefault="00E84C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Rashodi za nabavu nefinancijske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B02EB8F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9.031.400,00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139242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122.800,00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BDEC87D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1.4%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CBE4D6F" w14:textId="77777777" w:rsidR="00E84CD5" w:rsidRDefault="00E84CD5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9.154.200,00</w:t>
            </w:r>
          </w:p>
        </w:tc>
      </w:tr>
      <w:tr w:rsidR="00E84CD5" w14:paraId="0E064849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3C81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19B8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neproizvedene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A799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66CF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DEF4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029E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136.000,00</w:t>
            </w:r>
          </w:p>
        </w:tc>
      </w:tr>
      <w:tr w:rsidR="00E84CD5" w14:paraId="61D6D92E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C6AD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B07D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9CDA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8.835.400,00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3130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B7AE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85B9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8.940.200,00</w:t>
            </w:r>
          </w:p>
        </w:tc>
      </w:tr>
      <w:tr w:rsidR="00E84CD5" w14:paraId="1F0FA48B" w14:textId="77777777" w:rsidTr="00E84CD5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A4C9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7C26" w14:textId="77777777" w:rsidR="00E84CD5" w:rsidRDefault="00E84C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dodatna ulaganja na nefinancijskoj imovini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A26F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53FD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FEAE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3706" w14:textId="77777777" w:rsidR="00E84CD5" w:rsidRDefault="00E84C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78.000,00</w:t>
            </w:r>
          </w:p>
        </w:tc>
      </w:tr>
    </w:tbl>
    <w:p w14:paraId="6EAD3500" w14:textId="77777777" w:rsidR="00E84CD5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p w14:paraId="2975440A" w14:textId="77777777" w:rsidR="00E84CD5" w:rsidRPr="00B90AFC" w:rsidRDefault="00E84CD5" w:rsidP="008F03DC">
      <w:pPr>
        <w:jc w:val="both"/>
        <w:rPr>
          <w:rFonts w:ascii="Arial" w:hAnsi="Arial" w:cs="Arial"/>
          <w:sz w:val="22"/>
          <w:szCs w:val="22"/>
        </w:rPr>
      </w:pPr>
    </w:p>
    <w:p w14:paraId="31DD881E" w14:textId="77777777" w:rsidR="00427F72" w:rsidRPr="00B90AFC" w:rsidRDefault="00427F72" w:rsidP="008F03DC">
      <w:pPr>
        <w:jc w:val="both"/>
        <w:rPr>
          <w:rFonts w:ascii="Arial" w:hAnsi="Arial" w:cs="Arial"/>
          <w:sz w:val="22"/>
          <w:szCs w:val="22"/>
        </w:rPr>
      </w:pPr>
    </w:p>
    <w:p w14:paraId="30A43B69" w14:textId="77777777" w:rsidR="00427F72" w:rsidRPr="00B90AFC" w:rsidRDefault="00427F72" w:rsidP="008F03DC">
      <w:pPr>
        <w:jc w:val="both"/>
        <w:rPr>
          <w:rFonts w:ascii="Arial" w:hAnsi="Arial" w:cs="Arial"/>
          <w:sz w:val="22"/>
          <w:szCs w:val="22"/>
        </w:rPr>
      </w:pPr>
    </w:p>
    <w:p w14:paraId="6F8493D6" w14:textId="546672EE" w:rsidR="00BD2BE2" w:rsidRPr="00B90AFC" w:rsidRDefault="00BD2BE2" w:rsidP="00BD2BE2">
      <w:pPr>
        <w:rPr>
          <w:rFonts w:ascii="Arial" w:hAnsi="Arial" w:cs="Arial"/>
          <w:b/>
          <w:bCs/>
          <w:sz w:val="22"/>
          <w:szCs w:val="22"/>
          <w:u w:val="single"/>
        </w:rPr>
      </w:pPr>
      <w:bookmarkStart w:id="11" w:name="_Hlk201054912"/>
      <w:r w:rsidRPr="00B90AFC">
        <w:rPr>
          <w:rFonts w:ascii="Arial" w:hAnsi="Arial" w:cs="Arial"/>
          <w:b/>
          <w:bCs/>
          <w:sz w:val="22"/>
          <w:szCs w:val="22"/>
          <w:u w:val="single"/>
        </w:rPr>
        <w:t>OBRAZLOŽENJE POSEBNOG DIJELA PRORAČUNA</w:t>
      </w:r>
    </w:p>
    <w:p w14:paraId="06CCF0CF" w14:textId="77777777" w:rsidR="00882E65" w:rsidRPr="00B90AFC" w:rsidRDefault="00882E65" w:rsidP="00BD2BE2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066137E" w14:textId="32B2D670" w:rsidR="00882E65" w:rsidRPr="00307708" w:rsidRDefault="00307708" w:rsidP="00BD2B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Posebnom dijelu III. Rebalansa iskazuje se povećanje/smanjenje planiranih rashoda po organizacijskoj i ekonomskoj klasifikaciji Plana, kako slijedi:</w:t>
      </w:r>
    </w:p>
    <w:p w14:paraId="606EF0D8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  <w:bookmarkStart w:id="12" w:name="_Hlk201057644"/>
    </w:p>
    <w:p w14:paraId="63F758A1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5405" w:type="dxa"/>
        <w:tblLook w:val="04A0" w:firstRow="1" w:lastRow="0" w:firstColumn="1" w:lastColumn="0" w:noHBand="0" w:noVBand="1"/>
      </w:tblPr>
      <w:tblGrid>
        <w:gridCol w:w="1071"/>
        <w:gridCol w:w="8250"/>
        <w:gridCol w:w="1496"/>
        <w:gridCol w:w="2000"/>
        <w:gridCol w:w="1350"/>
        <w:gridCol w:w="1496"/>
      </w:tblGrid>
      <w:tr w:rsidR="00307708" w14:paraId="2B588369" w14:textId="77777777" w:rsidTr="00307708">
        <w:trPr>
          <w:trHeight w:val="510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4896C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BROJ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KONTA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B3DA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VRSTA RASHODA / IZDATAKA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6DD7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A68F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PROMJENA IZNOS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4AF30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PROMJENA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POSTOTAK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AC36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NOVI IZNOS</w:t>
            </w:r>
          </w:p>
        </w:tc>
      </w:tr>
      <w:tr w:rsidR="00307708" w14:paraId="3F865655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2D48" w14:textId="77777777" w:rsidR="00307708" w:rsidRDefault="00307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SVEUKUPNO RASHODI / IZDACI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10B3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16.040.000,00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9272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364.300,00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FD14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DB1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16.404.300,00</w:t>
            </w:r>
          </w:p>
        </w:tc>
      </w:tr>
      <w:tr w:rsidR="00307708" w14:paraId="26028FE3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FAADC37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Razdjel 001 UO ZA IMOVINSKO PRAVNE, KADROVSKE I OPĆE POSLOVE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8CEDB94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196.000,00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2CAC669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15.000,00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82A778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7,65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03901B1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211.000,00</w:t>
            </w:r>
          </w:p>
        </w:tc>
      </w:tr>
      <w:tr w:rsidR="00307708" w14:paraId="2324EA52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56ADDD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Glava 00101 PREDSTAVNIČKO I IZVRŠNO TIJELO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758DA90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196.000,00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6C5BA01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15.000,00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7D7D38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7,65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B39CAC5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211.000,00</w:t>
            </w:r>
          </w:p>
        </w:tc>
      </w:tr>
      <w:tr w:rsidR="00307708" w14:paraId="5EB386E3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FDEA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E7B5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BB3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B44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ECB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426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62.000,00</w:t>
            </w:r>
          </w:p>
        </w:tc>
      </w:tr>
      <w:tr w:rsidR="00307708" w14:paraId="528AE723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91C7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3491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7E2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129.800,00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C7E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A65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356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129.800,00</w:t>
            </w:r>
          </w:p>
        </w:tc>
      </w:tr>
      <w:tr w:rsidR="00307708" w14:paraId="6E4C3101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1131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58B8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donacije, kazne, naknade šteta i kapitalne pomoći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757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424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74EF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D82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19.200,00</w:t>
            </w:r>
          </w:p>
        </w:tc>
      </w:tr>
      <w:tr w:rsidR="00307708" w14:paraId="0024B0CB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C00DA76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Razdjel 002 UO ZA PROSTORNO PLANIRANJE,KOMUNALNE DJELATNOSTI I ZAŠTITU OKOLIŠA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7C9DEA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2.136.500,00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670456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74.000,00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C243160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3,46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387145A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2.210.500,00</w:t>
            </w:r>
          </w:p>
        </w:tc>
      </w:tr>
      <w:tr w:rsidR="00307708" w14:paraId="21300ADB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9F0509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Glava 00201 UO ZA PROSTORNO PLANIRANJE,KOMUNALNE DJELATNOSTI I ZAŠTITU OKOLIŠA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90E0F8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2.136.500,00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1362DE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74.000,00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8C4A35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3,46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BBC98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2.210.500,00</w:t>
            </w:r>
          </w:p>
        </w:tc>
      </w:tr>
      <w:tr w:rsidR="00307708" w14:paraId="33B663A5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24DC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F9B1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D91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1.650.000,00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F0E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665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200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1.650.000,00</w:t>
            </w:r>
          </w:p>
        </w:tc>
      </w:tr>
      <w:tr w:rsidR="00307708" w14:paraId="645FE91C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915F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E0F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neproizvedene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927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831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F03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F05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136.000,00</w:t>
            </w:r>
          </w:p>
        </w:tc>
      </w:tr>
      <w:tr w:rsidR="00307708" w14:paraId="7ECEE82A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B728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4728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AA4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B95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E35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C0F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424.500,00</w:t>
            </w:r>
          </w:p>
        </w:tc>
      </w:tr>
      <w:tr w:rsidR="00307708" w14:paraId="7E5DACEE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2AD94CF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Razdjel 003 UO ZA GOSPODARSTVO, FINANCIJE I DRUŠTVENE DJELATNOSTI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832A549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13.707.500,00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9FBC46E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275.300,00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AAB5A73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2,01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AB9A0E1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13.982.800,00</w:t>
            </w:r>
          </w:p>
        </w:tc>
      </w:tr>
      <w:tr w:rsidR="00307708" w14:paraId="061F2197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C01474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Glava 00301 UO ZA GOSPODARSTVO, FINANCIJE I DRUŠTVENE DJELATNOSTI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DD98DB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10.459.000,00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13DE6E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152.000,00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ED0ABA6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1,45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55D6D2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10.611.000,00</w:t>
            </w:r>
          </w:p>
        </w:tc>
      </w:tr>
      <w:tr w:rsidR="00307708" w14:paraId="287CC0F0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5586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F45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3A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855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D88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EFD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970.500,00</w:t>
            </w:r>
          </w:p>
        </w:tc>
      </w:tr>
      <w:tr w:rsidR="00307708" w14:paraId="7E87D97C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6DE2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67DE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97A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524.900,00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99A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F65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C95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539.900,00</w:t>
            </w:r>
          </w:p>
        </w:tc>
      </w:tr>
      <w:tr w:rsidR="00307708" w14:paraId="601EB549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6F0C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E2B9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920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C5B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F4C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E3A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78.000,00</w:t>
            </w:r>
          </w:p>
        </w:tc>
      </w:tr>
      <w:tr w:rsidR="00307708" w14:paraId="261B8EDD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A00B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7667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0DE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4C5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4AA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-38,10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AB5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13.000,00</w:t>
            </w:r>
          </w:p>
        </w:tc>
      </w:tr>
      <w:tr w:rsidR="00307708" w14:paraId="4A41090F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6EBC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C97B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Naknade građanima i kućanstvima na temelju osiguranja i druge naknade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73D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BD6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76F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5A9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167.000,00</w:t>
            </w:r>
          </w:p>
        </w:tc>
      </w:tr>
      <w:tr w:rsidR="00307708" w14:paraId="6D145CDA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5DFD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8F1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donacije, kazne, naknade šteta i kapitalne pomoći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8F6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270.600,00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A23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B1A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8BE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304.600,00</w:t>
            </w:r>
          </w:p>
        </w:tc>
      </w:tr>
      <w:tr w:rsidR="00307708" w14:paraId="7808D943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0BC9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E9C6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1CE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8.436.000,00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D12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CC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03F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8.460.000,00</w:t>
            </w:r>
          </w:p>
        </w:tc>
      </w:tr>
      <w:tr w:rsidR="00307708" w14:paraId="1A1B900A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DFB2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68FD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dodatna ulaganja na nefinancijskoj imovini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63A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3B9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BB1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59E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78.000,00</w:t>
            </w:r>
          </w:p>
        </w:tc>
      </w:tr>
      <w:tr w:rsidR="00307708" w14:paraId="70A8955C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82CF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1B5C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Izdaci za otplatu glavnice primljenih kredita i zajmova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824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6A5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3F1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DA4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307708" w14:paraId="5A4DF4D8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76DF03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Glava 00302 PRORAČUNSKI KORISNICI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15641D9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3.248.500,00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28C772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123.300,00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878414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3,80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86DE097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3.371.800,00</w:t>
            </w:r>
          </w:p>
        </w:tc>
      </w:tr>
      <w:tr w:rsidR="00307708" w14:paraId="077A99F1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7BB6E333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Proračunski korisnik 33968 Javna vatrogasna postrojba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32370879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994.500,00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044CE7FF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96.000,00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156CD38B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9,65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0AFC2DE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1.090.500,00</w:t>
            </w:r>
          </w:p>
        </w:tc>
      </w:tr>
      <w:tr w:rsidR="00307708" w14:paraId="44C5B5B9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78EA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4BA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0FD1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A4D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91.500,00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6C6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69F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958.500,00</w:t>
            </w:r>
          </w:p>
        </w:tc>
      </w:tr>
      <w:tr w:rsidR="00307708" w14:paraId="0798D4BB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577D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5C14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6D4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A93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535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03B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121.000,00</w:t>
            </w:r>
          </w:p>
        </w:tc>
      </w:tr>
      <w:tr w:rsidR="00307708" w14:paraId="16FD0C85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B03A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4D9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FC9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D30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F5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D591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11.000,00</w:t>
            </w:r>
          </w:p>
        </w:tc>
      </w:tr>
      <w:tr w:rsidR="00307708" w14:paraId="4978B1A1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04D612ED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Proračunski korisnik 33984 Gradski muzej Drniš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23A0C1F3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106.000,00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693D556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710321BE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21,70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20326C7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129.000,00</w:t>
            </w:r>
          </w:p>
        </w:tc>
      </w:tr>
      <w:tr w:rsidR="00307708" w14:paraId="4D950A1B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4C8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8A4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1C4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DE3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62BD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B65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70.700,00</w:t>
            </w:r>
          </w:p>
        </w:tc>
      </w:tr>
      <w:tr w:rsidR="00307708" w14:paraId="1B929677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8EFD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704D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258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45B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496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0E9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54.300,00</w:t>
            </w:r>
          </w:p>
        </w:tc>
      </w:tr>
      <w:tr w:rsidR="00307708" w14:paraId="4653FD16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246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6C36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3EB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D56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C19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9585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07708" w14:paraId="79241362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12E1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0C11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C93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D8B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8B8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333,33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392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3.900,00</w:t>
            </w:r>
          </w:p>
        </w:tc>
      </w:tr>
      <w:tr w:rsidR="00307708" w14:paraId="207B73E7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780899B9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Proračunski korisnik 33992 Pučko otvoreno učilište Drniš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7CFE499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205.000,00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425AEC2B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35230942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1,46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1C270870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208.000,00</w:t>
            </w:r>
          </w:p>
        </w:tc>
      </w:tr>
      <w:tr w:rsidR="00307708" w14:paraId="006CD51D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15C6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10E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CB01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140.900,00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A6A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29F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649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143.900,00</w:t>
            </w:r>
          </w:p>
        </w:tc>
      </w:tr>
      <w:tr w:rsidR="00307708" w14:paraId="582B2A7F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631E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6ED6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CD20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63.600,00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261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BFC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640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63.600,00</w:t>
            </w:r>
          </w:p>
        </w:tc>
      </w:tr>
      <w:tr w:rsidR="00307708" w14:paraId="268501C0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2EB2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0D0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848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0C7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9191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3B1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07708" w14:paraId="3E5731EC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57A0DEEB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Proračunski korisnik 34016 Narodna knjižnica Drniš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5194B1BD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132.000,00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50738DBB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5.800,00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7C111240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4,39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35F620DB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137.800,00</w:t>
            </w:r>
          </w:p>
        </w:tc>
      </w:tr>
      <w:tr w:rsidR="00307708" w14:paraId="3F8C2CEB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05B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6B23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DFA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84.800,00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DD84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E3F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10B1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85.800,00</w:t>
            </w:r>
          </w:p>
        </w:tc>
      </w:tr>
      <w:tr w:rsidR="00307708" w14:paraId="1AEADF68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0C4F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23D7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D3B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AAF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8D2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558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32.700,00</w:t>
            </w:r>
          </w:p>
        </w:tc>
      </w:tr>
      <w:tr w:rsidR="00307708" w14:paraId="3DB87217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5792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5E20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9C2F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978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274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7CFA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19.300,00</w:t>
            </w:r>
          </w:p>
        </w:tc>
      </w:tr>
      <w:tr w:rsidR="00307708" w14:paraId="4F1910EC" w14:textId="77777777" w:rsidTr="00307708">
        <w:trPr>
          <w:trHeight w:val="255"/>
        </w:trPr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67FDAC14" w14:textId="77777777" w:rsidR="00307708" w:rsidRDefault="0030770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Proračunski korisnik 34032 Dječji vrtić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09BF5F4C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1.811.000,00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0DB7ACE5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-4.500,00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5A708F34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-0,25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noWrap/>
            <w:vAlign w:val="bottom"/>
            <w:hideMark/>
          </w:tcPr>
          <w:p w14:paraId="2B3298B5" w14:textId="77777777" w:rsidR="00307708" w:rsidRDefault="00307708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1.806.500,00</w:t>
            </w:r>
          </w:p>
        </w:tc>
      </w:tr>
      <w:tr w:rsidR="00307708" w14:paraId="58E30E4A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1E48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5CE4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5B2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1.565.000,00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26E9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-70.000,00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8B9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-4,47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FC9E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1.495.000,00</w:t>
            </w:r>
          </w:p>
        </w:tc>
      </w:tr>
      <w:tr w:rsidR="00307708" w14:paraId="40F5FF7C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255F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63FC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966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0826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50A7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EF0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290.000,00</w:t>
            </w:r>
          </w:p>
        </w:tc>
      </w:tr>
      <w:tr w:rsidR="00307708" w14:paraId="76472D3B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1722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3A17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Financijski rashodi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237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DB3B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303C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6AC8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07708" w14:paraId="1413DEEF" w14:textId="77777777" w:rsidTr="00307708">
        <w:trPr>
          <w:trHeight w:val="255"/>
        </w:trPr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2194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E908" w14:textId="77777777" w:rsidR="00307708" w:rsidRDefault="00307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AF9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61CF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15.000,00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2002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D673" w14:textId="77777777" w:rsidR="00307708" w:rsidRDefault="003077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21.000,00</w:t>
            </w:r>
          </w:p>
        </w:tc>
      </w:tr>
    </w:tbl>
    <w:p w14:paraId="39C70489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p w14:paraId="32452ED2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p w14:paraId="0A6D2625" w14:textId="10E47B89" w:rsidR="001046F2" w:rsidRDefault="001046F2" w:rsidP="001046F2">
      <w:pPr>
        <w:rPr>
          <w:rFonts w:ascii="Arial" w:hAnsi="Arial" w:cs="Arial"/>
          <w:b/>
          <w:bCs/>
          <w:sz w:val="22"/>
          <w:szCs w:val="22"/>
        </w:rPr>
      </w:pPr>
      <w:r w:rsidRPr="00B90AFC">
        <w:rPr>
          <w:rFonts w:ascii="Arial" w:hAnsi="Arial" w:cs="Arial"/>
          <w:b/>
          <w:bCs/>
          <w:sz w:val="22"/>
          <w:szCs w:val="22"/>
        </w:rPr>
        <w:t>U Razdjelu 00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B90AFC">
        <w:rPr>
          <w:rFonts w:ascii="Arial" w:hAnsi="Arial" w:cs="Arial"/>
          <w:b/>
          <w:bCs/>
          <w:sz w:val="22"/>
          <w:szCs w:val="22"/>
        </w:rPr>
        <w:t xml:space="preserve"> Upravn</w:t>
      </w:r>
      <w:r>
        <w:rPr>
          <w:rFonts w:ascii="Arial" w:hAnsi="Arial" w:cs="Arial"/>
          <w:b/>
          <w:bCs/>
          <w:sz w:val="22"/>
          <w:szCs w:val="22"/>
        </w:rPr>
        <w:t>i odjel za imovinsko pravne, kadrovske i opće poslove Glava 00101  Predstavničko i izvršno tijelo povećavaju se rashodi za 15.000,00 eur te novi plan iznosi 211.000,00 eur.</w:t>
      </w:r>
    </w:p>
    <w:p w14:paraId="1B692CB5" w14:textId="77777777" w:rsidR="001046F2" w:rsidRDefault="001046F2" w:rsidP="001046F2">
      <w:pPr>
        <w:rPr>
          <w:rFonts w:ascii="Arial" w:hAnsi="Arial" w:cs="Arial"/>
          <w:b/>
          <w:bCs/>
          <w:sz w:val="22"/>
          <w:szCs w:val="22"/>
        </w:rPr>
      </w:pPr>
    </w:p>
    <w:p w14:paraId="0FC3149A" w14:textId="70F89DA0" w:rsidR="00B04639" w:rsidRDefault="001046F2" w:rsidP="001046F2">
      <w:pPr>
        <w:rPr>
          <w:rFonts w:ascii="Arial" w:hAnsi="Arial" w:cs="Arial"/>
          <w:sz w:val="22"/>
          <w:szCs w:val="22"/>
        </w:rPr>
      </w:pPr>
      <w:bookmarkStart w:id="13" w:name="_Hlk203734835"/>
      <w:r>
        <w:rPr>
          <w:rFonts w:ascii="Arial" w:hAnsi="Arial" w:cs="Arial"/>
          <w:sz w:val="22"/>
          <w:szCs w:val="22"/>
        </w:rPr>
        <w:t>U okviru ovog upravnog odjela povećavaju</w:t>
      </w:r>
      <w:r w:rsidR="00B04639">
        <w:rPr>
          <w:rFonts w:ascii="Arial" w:hAnsi="Arial" w:cs="Arial"/>
          <w:sz w:val="22"/>
          <w:szCs w:val="22"/>
        </w:rPr>
        <w:t xml:space="preserve"> se:</w:t>
      </w:r>
    </w:p>
    <w:p w14:paraId="65474A0E" w14:textId="64770BD9" w:rsidR="001046F2" w:rsidRDefault="001046F2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04639">
        <w:rPr>
          <w:rFonts w:ascii="Arial" w:hAnsi="Arial" w:cs="Arial"/>
          <w:sz w:val="22"/>
          <w:szCs w:val="22"/>
        </w:rPr>
        <w:t xml:space="preserve">rashodi za zaposlene, odnosno rashodi za bruto plaće </w:t>
      </w:r>
      <w:r w:rsidR="00B04639">
        <w:rPr>
          <w:rFonts w:ascii="Arial" w:hAnsi="Arial" w:cs="Arial"/>
          <w:sz w:val="22"/>
          <w:szCs w:val="22"/>
        </w:rPr>
        <w:t>sa</w:t>
      </w:r>
      <w:r w:rsidRPr="00B04639">
        <w:rPr>
          <w:rFonts w:ascii="Arial" w:hAnsi="Arial" w:cs="Arial"/>
          <w:sz w:val="22"/>
          <w:szCs w:val="22"/>
        </w:rPr>
        <w:t xml:space="preserve"> pripadajuć</w:t>
      </w:r>
      <w:r w:rsidR="00B04639">
        <w:rPr>
          <w:rFonts w:ascii="Arial" w:hAnsi="Arial" w:cs="Arial"/>
          <w:sz w:val="22"/>
          <w:szCs w:val="22"/>
        </w:rPr>
        <w:t xml:space="preserve">im </w:t>
      </w:r>
      <w:r w:rsidRPr="00B04639">
        <w:rPr>
          <w:rFonts w:ascii="Arial" w:hAnsi="Arial" w:cs="Arial"/>
          <w:sz w:val="22"/>
          <w:szCs w:val="22"/>
        </w:rPr>
        <w:t>doprinos</w:t>
      </w:r>
      <w:r w:rsidR="00B04639">
        <w:rPr>
          <w:rFonts w:ascii="Arial" w:hAnsi="Arial" w:cs="Arial"/>
          <w:sz w:val="22"/>
          <w:szCs w:val="22"/>
        </w:rPr>
        <w:t>ima za izvršnu vlast povećavaju se za 15.000,00 eur</w:t>
      </w:r>
      <w:r w:rsidRPr="00B04639">
        <w:rPr>
          <w:rFonts w:ascii="Arial" w:hAnsi="Arial" w:cs="Arial"/>
          <w:sz w:val="22"/>
          <w:szCs w:val="22"/>
        </w:rPr>
        <w:t>. Ov</w:t>
      </w:r>
      <w:r w:rsidR="00B04639" w:rsidRPr="00B04639">
        <w:rPr>
          <w:rFonts w:ascii="Arial" w:hAnsi="Arial" w:cs="Arial"/>
          <w:sz w:val="22"/>
          <w:szCs w:val="22"/>
        </w:rPr>
        <w:t>o</w:t>
      </w:r>
      <w:r w:rsidRPr="00B04639">
        <w:rPr>
          <w:rFonts w:ascii="Arial" w:hAnsi="Arial" w:cs="Arial"/>
          <w:sz w:val="22"/>
          <w:szCs w:val="22"/>
        </w:rPr>
        <w:t xml:space="preserve"> povećan</w:t>
      </w:r>
      <w:r w:rsidR="00B04639" w:rsidRPr="00B04639">
        <w:rPr>
          <w:rFonts w:ascii="Arial" w:hAnsi="Arial" w:cs="Arial"/>
          <w:sz w:val="22"/>
          <w:szCs w:val="22"/>
        </w:rPr>
        <w:t>je</w:t>
      </w:r>
      <w:r w:rsidRPr="00B04639">
        <w:rPr>
          <w:rFonts w:ascii="Arial" w:hAnsi="Arial" w:cs="Arial"/>
          <w:sz w:val="22"/>
          <w:szCs w:val="22"/>
        </w:rPr>
        <w:t xml:space="preserve"> rashod</w:t>
      </w:r>
      <w:r w:rsidR="00B04639" w:rsidRPr="00B04639">
        <w:rPr>
          <w:rFonts w:ascii="Arial" w:hAnsi="Arial" w:cs="Arial"/>
          <w:sz w:val="22"/>
          <w:szCs w:val="22"/>
        </w:rPr>
        <w:t>a</w:t>
      </w:r>
      <w:r w:rsidRPr="00B04639">
        <w:rPr>
          <w:rFonts w:ascii="Arial" w:hAnsi="Arial" w:cs="Arial"/>
          <w:sz w:val="22"/>
          <w:szCs w:val="22"/>
        </w:rPr>
        <w:t xml:space="preserve"> odnos</w:t>
      </w:r>
      <w:r w:rsidR="00B04639">
        <w:rPr>
          <w:rFonts w:ascii="Arial" w:hAnsi="Arial" w:cs="Arial"/>
          <w:sz w:val="22"/>
          <w:szCs w:val="22"/>
        </w:rPr>
        <w:t>i</w:t>
      </w:r>
      <w:r w:rsidRPr="00B04639">
        <w:rPr>
          <w:rFonts w:ascii="Arial" w:hAnsi="Arial" w:cs="Arial"/>
          <w:sz w:val="22"/>
          <w:szCs w:val="22"/>
        </w:rPr>
        <w:t xml:space="preserve"> se na plaću novoizabranog Gradonačelnika i naknadu plaće za dva mjeseca za bivšeg Gradonačelnika</w:t>
      </w:r>
      <w:r w:rsidR="00B04639">
        <w:rPr>
          <w:rFonts w:ascii="Arial" w:hAnsi="Arial" w:cs="Arial"/>
          <w:sz w:val="22"/>
          <w:szCs w:val="22"/>
        </w:rPr>
        <w:t>,</w:t>
      </w:r>
    </w:p>
    <w:p w14:paraId="314BD43A" w14:textId="70541218" w:rsidR="00B04639" w:rsidRPr="00B04639" w:rsidRDefault="00B04639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za donacije i kapitalne pomoći povećavaju se za 3.000,00 eur.</w:t>
      </w:r>
    </w:p>
    <w:bookmarkEnd w:id="13"/>
    <w:p w14:paraId="672F3EBE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p w14:paraId="44A46C27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p w14:paraId="137A7B84" w14:textId="77777777" w:rsidR="00307708" w:rsidRDefault="00307708" w:rsidP="00BD2BE2">
      <w:pPr>
        <w:rPr>
          <w:rFonts w:ascii="Arial" w:hAnsi="Arial" w:cs="Arial"/>
          <w:b/>
          <w:bCs/>
          <w:sz w:val="22"/>
          <w:szCs w:val="22"/>
        </w:rPr>
      </w:pPr>
    </w:p>
    <w:p w14:paraId="6284CEC4" w14:textId="0EECB849" w:rsidR="00CB4197" w:rsidRDefault="00C27B94" w:rsidP="00BD2BE2">
      <w:pPr>
        <w:rPr>
          <w:rFonts w:ascii="Arial" w:hAnsi="Arial" w:cs="Arial"/>
          <w:b/>
          <w:bCs/>
          <w:sz w:val="22"/>
          <w:szCs w:val="22"/>
        </w:rPr>
      </w:pPr>
      <w:bookmarkStart w:id="14" w:name="_Hlk203735263"/>
      <w:r w:rsidRPr="00B90AFC">
        <w:rPr>
          <w:rFonts w:ascii="Arial" w:hAnsi="Arial" w:cs="Arial"/>
          <w:b/>
          <w:bCs/>
          <w:sz w:val="22"/>
          <w:szCs w:val="22"/>
        </w:rPr>
        <w:t>U Razdjelu 002 Upravn</w:t>
      </w:r>
      <w:r w:rsidR="00B04639">
        <w:rPr>
          <w:rFonts w:ascii="Arial" w:hAnsi="Arial" w:cs="Arial"/>
          <w:b/>
          <w:bCs/>
          <w:sz w:val="22"/>
          <w:szCs w:val="22"/>
        </w:rPr>
        <w:t>i</w:t>
      </w:r>
      <w:r w:rsidRPr="00B90AFC">
        <w:rPr>
          <w:rFonts w:ascii="Arial" w:hAnsi="Arial" w:cs="Arial"/>
          <w:b/>
          <w:bCs/>
          <w:sz w:val="22"/>
          <w:szCs w:val="22"/>
        </w:rPr>
        <w:t xml:space="preserve"> odjel za Prostorno planiranje, komunalne djelatnosti i zaštitu okoliša planirani </w:t>
      </w:r>
      <w:r w:rsidR="00B04639">
        <w:rPr>
          <w:rFonts w:ascii="Arial" w:hAnsi="Arial" w:cs="Arial"/>
          <w:b/>
          <w:bCs/>
          <w:sz w:val="22"/>
          <w:szCs w:val="22"/>
        </w:rPr>
        <w:t>rashodi se povećavaju za 74.000,00 eur, te novi plan iznosi 2.210.500,00 eur.</w:t>
      </w:r>
    </w:p>
    <w:bookmarkEnd w:id="14"/>
    <w:p w14:paraId="3C55ED47" w14:textId="77777777" w:rsidR="00B04639" w:rsidRDefault="00B04639" w:rsidP="00BD2BE2">
      <w:pPr>
        <w:rPr>
          <w:rFonts w:ascii="Arial" w:hAnsi="Arial" w:cs="Arial"/>
          <w:b/>
          <w:bCs/>
          <w:sz w:val="22"/>
          <w:szCs w:val="22"/>
        </w:rPr>
      </w:pPr>
    </w:p>
    <w:p w14:paraId="121BB17C" w14:textId="77777777" w:rsidR="00B04639" w:rsidRDefault="00B04639" w:rsidP="00BD2BE2">
      <w:pPr>
        <w:rPr>
          <w:rFonts w:ascii="Arial" w:hAnsi="Arial" w:cs="Arial"/>
          <w:b/>
          <w:bCs/>
          <w:sz w:val="22"/>
          <w:szCs w:val="22"/>
        </w:rPr>
      </w:pPr>
    </w:p>
    <w:p w14:paraId="13D7ADF2" w14:textId="3E634BEA" w:rsidR="00B04639" w:rsidRDefault="00B04639" w:rsidP="00B04639">
      <w:pPr>
        <w:rPr>
          <w:rFonts w:ascii="Arial" w:hAnsi="Arial" w:cs="Arial"/>
          <w:sz w:val="22"/>
          <w:szCs w:val="22"/>
        </w:rPr>
      </w:pPr>
      <w:bookmarkStart w:id="15" w:name="_Hlk203735590"/>
      <w:r>
        <w:rPr>
          <w:rFonts w:ascii="Arial" w:hAnsi="Arial" w:cs="Arial"/>
          <w:sz w:val="22"/>
          <w:szCs w:val="22"/>
        </w:rPr>
        <w:t>U okviru ovog upravnog odjela povećavaju se:</w:t>
      </w:r>
    </w:p>
    <w:bookmarkEnd w:id="15"/>
    <w:p w14:paraId="5438D9FB" w14:textId="235B359C" w:rsidR="00B04639" w:rsidRDefault="00B04639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rashodi za </w:t>
      </w:r>
      <w:r w:rsidR="009E3311">
        <w:rPr>
          <w:rFonts w:ascii="Arial" w:hAnsi="Arial" w:cs="Arial"/>
          <w:sz w:val="22"/>
          <w:szCs w:val="22"/>
        </w:rPr>
        <w:t>provedbu projekta izmjena i dopuna prostorno planske</w:t>
      </w:r>
      <w:r>
        <w:rPr>
          <w:rFonts w:ascii="Arial" w:hAnsi="Arial" w:cs="Arial"/>
          <w:sz w:val="22"/>
          <w:szCs w:val="22"/>
        </w:rPr>
        <w:t xml:space="preserve"> dokumentacije za 18.000,00 eur</w:t>
      </w:r>
    </w:p>
    <w:p w14:paraId="40594AC3" w14:textId="162DA928" w:rsidR="009E3311" w:rsidRDefault="009E3311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za provedbu projekta Pametna i održiva rješenja u prometu Grada Drniša za 56.000,00 eur</w:t>
      </w:r>
    </w:p>
    <w:p w14:paraId="22DA7684" w14:textId="77777777" w:rsidR="009E3311" w:rsidRDefault="009E3311" w:rsidP="009E3311">
      <w:pPr>
        <w:rPr>
          <w:rFonts w:ascii="Arial" w:hAnsi="Arial" w:cs="Arial"/>
          <w:sz w:val="22"/>
          <w:szCs w:val="22"/>
        </w:rPr>
      </w:pPr>
    </w:p>
    <w:p w14:paraId="6D7150FB" w14:textId="77777777" w:rsidR="009E3311" w:rsidRDefault="009E3311" w:rsidP="009E3311">
      <w:pPr>
        <w:rPr>
          <w:rFonts w:ascii="Arial" w:hAnsi="Arial" w:cs="Arial"/>
          <w:sz w:val="22"/>
          <w:szCs w:val="22"/>
        </w:rPr>
      </w:pPr>
    </w:p>
    <w:p w14:paraId="2031446D" w14:textId="3BFDEB54" w:rsidR="009E3311" w:rsidRDefault="009E3311" w:rsidP="009E3311">
      <w:pPr>
        <w:rPr>
          <w:rFonts w:ascii="Arial" w:hAnsi="Arial" w:cs="Arial"/>
          <w:b/>
          <w:bCs/>
          <w:sz w:val="22"/>
          <w:szCs w:val="22"/>
        </w:rPr>
      </w:pPr>
      <w:r w:rsidRPr="00B90AFC">
        <w:rPr>
          <w:rFonts w:ascii="Arial" w:hAnsi="Arial" w:cs="Arial"/>
          <w:b/>
          <w:bCs/>
          <w:sz w:val="22"/>
          <w:szCs w:val="22"/>
        </w:rPr>
        <w:t>U Razdjelu 00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90AFC">
        <w:rPr>
          <w:rFonts w:ascii="Arial" w:hAnsi="Arial" w:cs="Arial"/>
          <w:b/>
          <w:bCs/>
          <w:sz w:val="22"/>
          <w:szCs w:val="22"/>
        </w:rPr>
        <w:t xml:space="preserve"> Upravn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B90AFC">
        <w:rPr>
          <w:rFonts w:ascii="Arial" w:hAnsi="Arial" w:cs="Arial"/>
          <w:b/>
          <w:bCs/>
          <w:sz w:val="22"/>
          <w:szCs w:val="22"/>
        </w:rPr>
        <w:t xml:space="preserve"> odjel za </w:t>
      </w:r>
      <w:r>
        <w:rPr>
          <w:rFonts w:ascii="Arial" w:hAnsi="Arial" w:cs="Arial"/>
          <w:b/>
          <w:bCs/>
          <w:sz w:val="22"/>
          <w:szCs w:val="22"/>
        </w:rPr>
        <w:t xml:space="preserve">gospodarstvo, financije i društvene djelatnosti </w:t>
      </w:r>
      <w:r w:rsidRPr="00B90AFC">
        <w:rPr>
          <w:rFonts w:ascii="Arial" w:hAnsi="Arial" w:cs="Arial"/>
          <w:b/>
          <w:bCs/>
          <w:sz w:val="22"/>
          <w:szCs w:val="22"/>
        </w:rPr>
        <w:t xml:space="preserve">planirani </w:t>
      </w:r>
      <w:r>
        <w:rPr>
          <w:rFonts w:ascii="Arial" w:hAnsi="Arial" w:cs="Arial"/>
          <w:b/>
          <w:bCs/>
          <w:sz w:val="22"/>
          <w:szCs w:val="22"/>
        </w:rPr>
        <w:t>rashodi se povećavaju za 275.300,00 eur, te novi plan iznosi 13.982.800,00 eur.</w:t>
      </w:r>
    </w:p>
    <w:p w14:paraId="1C5F4F91" w14:textId="77777777" w:rsidR="009E3311" w:rsidRDefault="009E3311" w:rsidP="009E3311">
      <w:pPr>
        <w:rPr>
          <w:rFonts w:ascii="Arial" w:hAnsi="Arial" w:cs="Arial"/>
          <w:b/>
          <w:bCs/>
          <w:sz w:val="22"/>
          <w:szCs w:val="22"/>
        </w:rPr>
      </w:pPr>
    </w:p>
    <w:p w14:paraId="287DE1ED" w14:textId="53B471F8" w:rsidR="009E3311" w:rsidRDefault="00456C96" w:rsidP="009E3311">
      <w:pPr>
        <w:rPr>
          <w:rFonts w:ascii="Arial" w:hAnsi="Arial" w:cs="Arial"/>
          <w:b/>
          <w:bCs/>
          <w:sz w:val="22"/>
          <w:szCs w:val="22"/>
        </w:rPr>
      </w:pPr>
      <w:bookmarkStart w:id="16" w:name="_Hlk203738146"/>
      <w:r>
        <w:rPr>
          <w:rFonts w:ascii="Arial" w:hAnsi="Arial" w:cs="Arial"/>
          <w:b/>
          <w:bCs/>
          <w:sz w:val="22"/>
          <w:szCs w:val="22"/>
        </w:rPr>
        <w:t xml:space="preserve">Glava 00301 </w:t>
      </w:r>
      <w:bookmarkEnd w:id="16"/>
      <w:r>
        <w:rPr>
          <w:rFonts w:ascii="Arial" w:hAnsi="Arial" w:cs="Arial"/>
          <w:b/>
          <w:bCs/>
          <w:sz w:val="22"/>
          <w:szCs w:val="22"/>
        </w:rPr>
        <w:t>po</w:t>
      </w:r>
      <w:r w:rsidR="009E3311">
        <w:rPr>
          <w:rFonts w:ascii="Arial" w:hAnsi="Arial" w:cs="Arial"/>
          <w:b/>
          <w:bCs/>
          <w:sz w:val="22"/>
          <w:szCs w:val="22"/>
        </w:rPr>
        <w:t xml:space="preserve"> programima i aktivnostima koje provodi ovaj Upravni odjel rashodi se povećavaju za 152.000,00 eur te novi plan iznosi 10.611.000,00 eur. </w:t>
      </w:r>
    </w:p>
    <w:p w14:paraId="60C34F90" w14:textId="77777777" w:rsidR="009E3311" w:rsidRDefault="009E3311" w:rsidP="009E3311">
      <w:pPr>
        <w:rPr>
          <w:rFonts w:ascii="Arial" w:hAnsi="Arial" w:cs="Arial"/>
          <w:sz w:val="22"/>
          <w:szCs w:val="22"/>
        </w:rPr>
      </w:pPr>
    </w:p>
    <w:p w14:paraId="7DA7A3F5" w14:textId="56389DD0" w:rsidR="008B0E22" w:rsidRPr="008B0E22" w:rsidRDefault="008B0E22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B0E22">
        <w:rPr>
          <w:rFonts w:ascii="Arial" w:hAnsi="Arial" w:cs="Arial"/>
          <w:sz w:val="22"/>
          <w:szCs w:val="22"/>
        </w:rPr>
        <w:t>U okviru redovne djelatnosti tijela Grada planirano je:</w:t>
      </w:r>
    </w:p>
    <w:p w14:paraId="164C9E1F" w14:textId="4A79ACC0" w:rsidR="009E3311" w:rsidRDefault="00801AB5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povećanje </w:t>
      </w:r>
      <w:r w:rsidR="009E3311">
        <w:rPr>
          <w:rFonts w:ascii="Arial" w:hAnsi="Arial" w:cs="Arial"/>
          <w:sz w:val="22"/>
          <w:szCs w:val="22"/>
        </w:rPr>
        <w:t>rashod</w:t>
      </w:r>
      <w:r>
        <w:rPr>
          <w:rFonts w:ascii="Arial" w:hAnsi="Arial" w:cs="Arial"/>
          <w:sz w:val="22"/>
          <w:szCs w:val="22"/>
        </w:rPr>
        <w:t>a</w:t>
      </w:r>
      <w:r w:rsidR="009E3311">
        <w:rPr>
          <w:rFonts w:ascii="Arial" w:hAnsi="Arial" w:cs="Arial"/>
          <w:sz w:val="22"/>
          <w:szCs w:val="22"/>
        </w:rPr>
        <w:t xml:space="preserve"> za zaposlene u </w:t>
      </w:r>
      <w:r>
        <w:rPr>
          <w:rFonts w:ascii="Arial" w:hAnsi="Arial" w:cs="Arial"/>
          <w:sz w:val="22"/>
          <w:szCs w:val="22"/>
        </w:rPr>
        <w:t xml:space="preserve">gradskoj upravi </w:t>
      </w:r>
      <w:r w:rsidR="009E3311">
        <w:rPr>
          <w:rFonts w:ascii="Arial" w:hAnsi="Arial" w:cs="Arial"/>
          <w:sz w:val="22"/>
          <w:szCs w:val="22"/>
        </w:rPr>
        <w:t>za 19.000,00 eur, a odnose se na isplate oporezivih iznosa</w:t>
      </w:r>
      <w:r>
        <w:rPr>
          <w:rFonts w:ascii="Arial" w:hAnsi="Arial" w:cs="Arial"/>
          <w:sz w:val="22"/>
          <w:szCs w:val="22"/>
        </w:rPr>
        <w:t xml:space="preserve"> jubilarnih nagrada, otpremnina radi odlaska u mirovinu, te usklade rashoda za plaće po novim koeficijentima za obračun plaće</w:t>
      </w:r>
      <w:r w:rsidR="009E3311">
        <w:rPr>
          <w:rFonts w:ascii="Arial" w:hAnsi="Arial" w:cs="Arial"/>
          <w:sz w:val="22"/>
          <w:szCs w:val="22"/>
        </w:rPr>
        <w:t xml:space="preserve"> </w:t>
      </w:r>
    </w:p>
    <w:p w14:paraId="4B6E1E5A" w14:textId="02D6DBD0" w:rsidR="00801AB5" w:rsidRDefault="00801AB5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okviru povećanja materijalno financijskih rashoda planira se povećanje za 46.000,00 eur, a odnose se kamate i troškove obrade kredita za Izgradnju centra za starije osobe u iznosu od 39.000,00 eur</w:t>
      </w:r>
    </w:p>
    <w:p w14:paraId="3C960604" w14:textId="3530C5F3" w:rsidR="00801AB5" w:rsidRDefault="00801AB5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bankarske usluge i usluge platnog prometa, te ostale usluge rashodi se povećavaju za 7.000,00 eur.</w:t>
      </w:r>
    </w:p>
    <w:p w14:paraId="0C2F4D0C" w14:textId="759D14C6" w:rsidR="00801AB5" w:rsidRPr="009E3311" w:rsidRDefault="00801AB5">
      <w:pPr>
        <w:pStyle w:val="Odlomakpopisa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za nabavu postrojenja i opreme u upravnim tijelima povećavaju se za 15.000,00 eur, a razlog povećanja je zamjena dotrajale opreme i računala, kupnja trimera za javne radove</w:t>
      </w:r>
      <w:r w:rsidR="008B0E22">
        <w:rPr>
          <w:rFonts w:ascii="Arial" w:hAnsi="Arial" w:cs="Arial"/>
          <w:sz w:val="22"/>
          <w:szCs w:val="22"/>
        </w:rPr>
        <w:t xml:space="preserve"> i potrebe mjesnog odbora</w:t>
      </w:r>
      <w:r>
        <w:rPr>
          <w:rFonts w:ascii="Arial" w:hAnsi="Arial" w:cs="Arial"/>
          <w:sz w:val="22"/>
          <w:szCs w:val="22"/>
        </w:rPr>
        <w:t>, te nabavu nove opreme za članove predstavničkog tijela</w:t>
      </w:r>
    </w:p>
    <w:p w14:paraId="4F78D02B" w14:textId="771DDD0C" w:rsidR="008B0E22" w:rsidRDefault="008B0E22" w:rsidP="009E3311">
      <w:pPr>
        <w:rPr>
          <w:rFonts w:ascii="Arial" w:hAnsi="Arial" w:cs="Arial"/>
          <w:sz w:val="22"/>
          <w:szCs w:val="22"/>
        </w:rPr>
      </w:pPr>
    </w:p>
    <w:p w14:paraId="15B50F44" w14:textId="6CBD4F61" w:rsidR="008B0E22" w:rsidRDefault="008B0E22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B0E22">
        <w:rPr>
          <w:rFonts w:ascii="Arial" w:hAnsi="Arial" w:cs="Arial"/>
          <w:sz w:val="22"/>
          <w:szCs w:val="22"/>
        </w:rPr>
        <w:t>U okviru provođenja aktivnosti potpora u obrazovanju planira se povećanje za 22.000,00 eur, a odnose se na financiranje nabavke radnog materijala učenicima Osnovne škole Drniš</w:t>
      </w:r>
    </w:p>
    <w:p w14:paraId="54EE6581" w14:textId="6EC35657" w:rsidR="008B0E22" w:rsidRDefault="008B0E22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turističkoj zajednici Drniš povećavaju se za 28.000,00 eur, a odnose se na organizaciju Good festa u iznosu od 8.000,00 eur i organizaciju festivala pršuta u iznosu od 20.000,00 eur.</w:t>
      </w:r>
    </w:p>
    <w:p w14:paraId="33FCD7C5" w14:textId="77777777" w:rsidR="00E3788E" w:rsidRDefault="008B0E22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Donacije nevladinim udrugama povećavaju se za 6.000,00 eur, a odnose se na </w:t>
      </w:r>
      <w:r w:rsidR="00E3788E">
        <w:rPr>
          <w:rFonts w:ascii="Arial" w:hAnsi="Arial" w:cs="Arial"/>
          <w:sz w:val="22"/>
          <w:szCs w:val="22"/>
        </w:rPr>
        <w:t>troškove po sporazumu o uređivanju međusobnih odnosa u svrhu realizacije događanja obilježavanja 30. obljetnice vojno-redarstvene operacije „OLUJA-95“.</w:t>
      </w:r>
    </w:p>
    <w:p w14:paraId="4DBBB090" w14:textId="77777777" w:rsidR="00E3788E" w:rsidRDefault="00E3788E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okviru Programa Izgradnje centra za starije osobe povećavaju se rashodi za 5.000,00 eur, u dijelu rashoda za usluge javne nabave i troškove objava natječaja za ponovljene postupke javne nabave.</w:t>
      </w:r>
    </w:p>
    <w:p w14:paraId="45180A7A" w14:textId="77777777" w:rsidR="00456C96" w:rsidRDefault="00456C96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provedbu Projekta edukativnih, sportskih i kulturnih aktivnosti za djecu predškolske dobi doznačena su sredstva u iznosu od 30.000,00 eur, sukladno sklopljenom ugovoru sa Ministarstvom za demografiju, obitelj, mlade i socijalnu politiku, a rashodi za iste se planiraju i iskazuju u Posebnom dijelu Rebalansa.</w:t>
      </w:r>
    </w:p>
    <w:p w14:paraId="39224089" w14:textId="77777777" w:rsidR="00456C96" w:rsidRDefault="00456C96">
      <w:pPr>
        <w:pStyle w:val="Odlomakpopis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 Razvoj društva i potencijali zajednice povećavaju se za 9.000,00 eur, a razlog istog povećanja je nastavak provedbe projekta za koji su dobiveni prihodi u prethodnoj godini, a čija se provedba nastavlja i u ovoj godini.</w:t>
      </w:r>
    </w:p>
    <w:p w14:paraId="0912C131" w14:textId="77777777" w:rsidR="00456C96" w:rsidRDefault="00456C96" w:rsidP="00456C96">
      <w:pPr>
        <w:rPr>
          <w:rFonts w:ascii="Arial" w:hAnsi="Arial" w:cs="Arial"/>
          <w:sz w:val="22"/>
          <w:szCs w:val="22"/>
        </w:rPr>
      </w:pPr>
    </w:p>
    <w:p w14:paraId="62F49D16" w14:textId="77777777" w:rsidR="00070F5D" w:rsidRDefault="00070F5D" w:rsidP="00456C96">
      <w:pPr>
        <w:rPr>
          <w:rFonts w:ascii="Arial" w:hAnsi="Arial" w:cs="Arial"/>
          <w:sz w:val="22"/>
          <w:szCs w:val="22"/>
        </w:rPr>
      </w:pPr>
    </w:p>
    <w:p w14:paraId="25166D17" w14:textId="69F5EA21" w:rsidR="008B0E22" w:rsidRDefault="00E3788E" w:rsidP="00456C96">
      <w:pPr>
        <w:rPr>
          <w:rFonts w:ascii="Arial" w:hAnsi="Arial" w:cs="Arial"/>
          <w:b/>
          <w:bCs/>
          <w:sz w:val="22"/>
          <w:szCs w:val="22"/>
        </w:rPr>
      </w:pPr>
      <w:r w:rsidRPr="00456C96">
        <w:rPr>
          <w:rFonts w:ascii="Arial" w:hAnsi="Arial" w:cs="Arial"/>
          <w:sz w:val="22"/>
          <w:szCs w:val="22"/>
        </w:rPr>
        <w:t xml:space="preserve">  </w:t>
      </w:r>
      <w:r w:rsidR="00070F5D">
        <w:rPr>
          <w:rFonts w:ascii="Arial" w:hAnsi="Arial" w:cs="Arial"/>
          <w:b/>
          <w:bCs/>
          <w:sz w:val="22"/>
          <w:szCs w:val="22"/>
        </w:rPr>
        <w:t>Glava 00301 Proračunski korisnici</w:t>
      </w:r>
    </w:p>
    <w:p w14:paraId="6CD815F3" w14:textId="77777777" w:rsidR="00070F5D" w:rsidRDefault="00070F5D" w:rsidP="00456C96">
      <w:pPr>
        <w:rPr>
          <w:rFonts w:ascii="Arial" w:hAnsi="Arial" w:cs="Arial"/>
          <w:b/>
          <w:bCs/>
          <w:sz w:val="22"/>
          <w:szCs w:val="22"/>
        </w:rPr>
      </w:pPr>
    </w:p>
    <w:p w14:paraId="0C09568A" w14:textId="32145A67" w:rsidR="00070F5D" w:rsidRDefault="00070F5D" w:rsidP="00456C96">
      <w:pPr>
        <w:rPr>
          <w:rFonts w:ascii="Arial" w:hAnsi="Arial" w:cs="Arial"/>
          <w:b/>
          <w:bCs/>
          <w:sz w:val="22"/>
          <w:szCs w:val="22"/>
        </w:rPr>
      </w:pPr>
      <w:bookmarkStart w:id="17" w:name="_Hlk203739648"/>
      <w:r>
        <w:rPr>
          <w:rFonts w:ascii="Arial" w:hAnsi="Arial" w:cs="Arial"/>
          <w:b/>
          <w:bCs/>
          <w:sz w:val="22"/>
          <w:szCs w:val="22"/>
        </w:rPr>
        <w:t>Proračunski korisnik: Javna vatrogasna postrojba Drniš</w:t>
      </w:r>
    </w:p>
    <w:bookmarkEnd w:id="17"/>
    <w:p w14:paraId="25F340E6" w14:textId="77777777" w:rsidR="00070F5D" w:rsidRDefault="00070F5D" w:rsidP="00456C96">
      <w:pPr>
        <w:rPr>
          <w:rFonts w:ascii="Arial" w:hAnsi="Arial" w:cs="Arial"/>
          <w:b/>
          <w:bCs/>
          <w:sz w:val="22"/>
          <w:szCs w:val="22"/>
        </w:rPr>
      </w:pPr>
    </w:p>
    <w:p w14:paraId="39E66BA7" w14:textId="77777777" w:rsidR="007D5B6E" w:rsidRDefault="00070F5D" w:rsidP="00626B3E">
      <w:pPr>
        <w:rPr>
          <w:rFonts w:ascii="Arial" w:hAnsi="Arial" w:cs="Arial"/>
          <w:sz w:val="22"/>
          <w:szCs w:val="22"/>
        </w:rPr>
      </w:pPr>
      <w:bookmarkStart w:id="18" w:name="_Hlk203739703"/>
      <w:r>
        <w:rPr>
          <w:rFonts w:ascii="Arial" w:hAnsi="Arial" w:cs="Arial"/>
          <w:sz w:val="22"/>
          <w:szCs w:val="22"/>
        </w:rPr>
        <w:t xml:space="preserve">Kod ovog proračunskog korisnika povećavaju se rashodi za 96.000,00 eur, te novi plan iznosi 1.090.500,00 eur. </w:t>
      </w:r>
    </w:p>
    <w:bookmarkEnd w:id="18"/>
    <w:p w14:paraId="5BC426AB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18CBC06B" w14:textId="77777777" w:rsidR="007D5B6E" w:rsidRDefault="00070F5D" w:rsidP="00626B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Ovaj proračunski korisnik se financira iz </w:t>
      </w:r>
      <w:r w:rsidR="007D5B6E">
        <w:rPr>
          <w:rFonts w:ascii="Arial" w:hAnsi="Arial" w:cs="Arial"/>
          <w:sz w:val="22"/>
          <w:szCs w:val="22"/>
        </w:rPr>
        <w:t>tri</w:t>
      </w:r>
      <w:r>
        <w:rPr>
          <w:rFonts w:ascii="Arial" w:hAnsi="Arial" w:cs="Arial"/>
          <w:sz w:val="22"/>
          <w:szCs w:val="22"/>
        </w:rPr>
        <w:t xml:space="preserve"> izvora i to sredstvima za decentralizirane funkcije vatrogastva u iznosu od 365.000,00 eur</w:t>
      </w:r>
      <w:r w:rsidR="007D5B6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općim </w:t>
      </w:r>
      <w:r w:rsidR="00626B3E">
        <w:rPr>
          <w:rFonts w:ascii="Arial" w:hAnsi="Arial" w:cs="Arial"/>
          <w:sz w:val="22"/>
          <w:szCs w:val="22"/>
        </w:rPr>
        <w:t xml:space="preserve">prihodima i primicima u iznosu od 721.000,00 eur, te vlastitim prihodima u iznosu od 4.500,00 eur. </w:t>
      </w:r>
    </w:p>
    <w:p w14:paraId="60B5AB44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4525F642" w14:textId="58DDCC26" w:rsidR="007D5B6E" w:rsidRDefault="00626B3E" w:rsidP="00626B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Prilikom izrade Proračuna Grada Drniša za 2025. godinu u rashodima za plaće zaposlenih nisu bili predviđeni rashodi za dodatke na plaći sukladno U</w:t>
      </w:r>
      <w:r w:rsidRPr="00626B3E">
        <w:rPr>
          <w:rFonts w:ascii="Arial" w:hAnsi="Arial" w:cs="Arial"/>
          <w:sz w:val="22"/>
          <w:szCs w:val="22"/>
        </w:rPr>
        <w:t>redb</w:t>
      </w:r>
      <w:r>
        <w:rPr>
          <w:rFonts w:ascii="Arial" w:hAnsi="Arial" w:cs="Arial"/>
          <w:sz w:val="22"/>
          <w:szCs w:val="22"/>
        </w:rPr>
        <w:t xml:space="preserve">i </w:t>
      </w:r>
      <w:r w:rsidRPr="00626B3E">
        <w:rPr>
          <w:rFonts w:ascii="Arial" w:hAnsi="Arial" w:cs="Arial"/>
          <w:sz w:val="22"/>
          <w:szCs w:val="22"/>
        </w:rPr>
        <w:t xml:space="preserve">o visini </w:t>
      </w:r>
      <w:r>
        <w:rPr>
          <w:rFonts w:ascii="Arial" w:hAnsi="Arial" w:cs="Arial"/>
          <w:sz w:val="22"/>
          <w:szCs w:val="22"/>
        </w:rPr>
        <w:t>d</w:t>
      </w:r>
      <w:r w:rsidRPr="00626B3E">
        <w:rPr>
          <w:rFonts w:ascii="Arial" w:hAnsi="Arial" w:cs="Arial"/>
          <w:sz w:val="22"/>
          <w:szCs w:val="22"/>
        </w:rPr>
        <w:t>odataka na osnovni koeficijent za radna mjesta profesionalnih vatrogasaca</w:t>
      </w:r>
      <w:r>
        <w:rPr>
          <w:rFonts w:ascii="Arial" w:hAnsi="Arial" w:cs="Arial"/>
          <w:sz w:val="22"/>
          <w:szCs w:val="22"/>
        </w:rPr>
        <w:t>, jer se je Proračun za 2025. izradio prije primjene ovih dodataka na obračunu plaća, također nije bilo ni predviđeno povećanje osnovice za obračun plaća državnih službenika i namještenika koja se primjenjuje i na obračun plaća zaposlenih u Javnoj vatrogasnoj postrojbi</w:t>
      </w:r>
      <w:r w:rsidR="007D5B6E">
        <w:rPr>
          <w:rFonts w:ascii="Arial" w:hAnsi="Arial" w:cs="Arial"/>
          <w:sz w:val="22"/>
          <w:szCs w:val="22"/>
        </w:rPr>
        <w:t xml:space="preserve"> na način:</w:t>
      </w:r>
    </w:p>
    <w:p w14:paraId="6F86A599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4E4E008F" w14:textId="77777777" w:rsidR="007D5B6E" w:rsidRPr="007D5B6E" w:rsidRDefault="007D5B6E" w:rsidP="007D5B6E">
      <w:pPr>
        <w:rPr>
          <w:rFonts w:ascii="Arial" w:hAnsi="Arial" w:cs="Arial"/>
          <w:sz w:val="22"/>
          <w:szCs w:val="22"/>
        </w:rPr>
      </w:pPr>
      <w:bookmarkStart w:id="19" w:name="_Hlk203741125"/>
      <w:r w:rsidRPr="007D5B6E">
        <w:rPr>
          <w:rFonts w:ascii="Arial" w:hAnsi="Arial" w:cs="Arial"/>
          <w:sz w:val="22"/>
          <w:szCs w:val="22"/>
        </w:rPr>
        <w:t>1. od 1. siječnja 2025. do 31. siječnja 2025. godine 947,18 eura bruto i primjenjuje se počevši s plaćom za mjesec siječanj, koja se isplaćuje u mjesecu veljači</w:t>
      </w:r>
    </w:p>
    <w:p w14:paraId="21784D1C" w14:textId="77777777" w:rsidR="007D5B6E" w:rsidRPr="007D5B6E" w:rsidRDefault="007D5B6E" w:rsidP="007D5B6E">
      <w:pPr>
        <w:rPr>
          <w:rFonts w:ascii="Arial" w:hAnsi="Arial" w:cs="Arial"/>
          <w:sz w:val="22"/>
          <w:szCs w:val="22"/>
        </w:rPr>
      </w:pPr>
      <w:r w:rsidRPr="007D5B6E">
        <w:rPr>
          <w:rFonts w:ascii="Arial" w:hAnsi="Arial" w:cs="Arial"/>
          <w:sz w:val="22"/>
          <w:szCs w:val="22"/>
        </w:rPr>
        <w:t>2. od 1. veljače 2025. do 31. kolovoza 2025. godine 975,60 eura bruto i primjenjuje se počevši s plaćom za mjesec veljaču, koja se isplaćuje u mjesecu ožujku</w:t>
      </w:r>
    </w:p>
    <w:p w14:paraId="5247B651" w14:textId="44E5B1AD" w:rsidR="00626B3E" w:rsidRDefault="007D5B6E" w:rsidP="00626B3E">
      <w:pPr>
        <w:rPr>
          <w:rFonts w:ascii="Arial" w:hAnsi="Arial" w:cs="Arial"/>
          <w:sz w:val="22"/>
          <w:szCs w:val="22"/>
        </w:rPr>
      </w:pPr>
      <w:r w:rsidRPr="007D5B6E">
        <w:rPr>
          <w:rFonts w:ascii="Arial" w:hAnsi="Arial" w:cs="Arial"/>
          <w:sz w:val="22"/>
          <w:szCs w:val="22"/>
        </w:rPr>
        <w:t>3. od 1. rujna 2025. godine pa nadalje 1.004,87 eura bruto i primjenjuje se počevši s plaćom za mjesec rujan, koja se isplaćuje u mjesecu listopadu.</w:t>
      </w:r>
    </w:p>
    <w:bookmarkEnd w:id="19"/>
    <w:p w14:paraId="75C2ABCE" w14:textId="2832D5F0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6A0019F9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6743C639" w14:textId="1517D79E" w:rsidR="007D5B6E" w:rsidRDefault="007D5B6E" w:rsidP="007D5B6E">
      <w:pPr>
        <w:rPr>
          <w:rFonts w:ascii="Arial" w:hAnsi="Arial" w:cs="Arial"/>
          <w:b/>
          <w:bCs/>
          <w:sz w:val="22"/>
          <w:szCs w:val="22"/>
        </w:rPr>
      </w:pPr>
      <w:bookmarkStart w:id="20" w:name="_Hlk203739912"/>
      <w:r>
        <w:rPr>
          <w:rFonts w:ascii="Arial" w:hAnsi="Arial" w:cs="Arial"/>
          <w:b/>
          <w:bCs/>
          <w:sz w:val="22"/>
          <w:szCs w:val="22"/>
        </w:rPr>
        <w:t>Proračunski korisnik: Gradski muzej Drniš</w:t>
      </w:r>
    </w:p>
    <w:bookmarkEnd w:id="20"/>
    <w:p w14:paraId="77A42F00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77B77E23" w14:textId="17AFFA84" w:rsidR="007D5B6E" w:rsidRDefault="007D5B6E" w:rsidP="007D5B6E">
      <w:pPr>
        <w:rPr>
          <w:rFonts w:ascii="Arial" w:hAnsi="Arial" w:cs="Arial"/>
          <w:sz w:val="22"/>
          <w:szCs w:val="22"/>
        </w:rPr>
      </w:pPr>
      <w:bookmarkStart w:id="21" w:name="_Hlk203740183"/>
      <w:r>
        <w:rPr>
          <w:rFonts w:ascii="Arial" w:hAnsi="Arial" w:cs="Arial"/>
          <w:sz w:val="22"/>
          <w:szCs w:val="22"/>
        </w:rPr>
        <w:t xml:space="preserve">Kod ovog proračunskog korisnika povećavaju se rashodi za 23.000,00 eur, te novi plan iznosi 129.000,00 eur. </w:t>
      </w:r>
    </w:p>
    <w:p w14:paraId="53819FC7" w14:textId="77777777" w:rsidR="007D5B6E" w:rsidRDefault="007D5B6E" w:rsidP="007D5B6E">
      <w:pPr>
        <w:rPr>
          <w:rFonts w:ascii="Arial" w:hAnsi="Arial" w:cs="Arial"/>
          <w:sz w:val="22"/>
          <w:szCs w:val="22"/>
        </w:rPr>
      </w:pPr>
    </w:p>
    <w:p w14:paraId="373F53D4" w14:textId="5086818F" w:rsidR="007D5B6E" w:rsidRDefault="007D5B6E" w:rsidP="00626B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proračunski korisnik povećava svoj financijski plan u dijelu rashoda financiranih iz vlastitih prihoda i pomoći iz drugih proračuna koji im nije nadležan, i to u dijelu aktivnosti Izložbe i ostale aktivnosti ustanove.</w:t>
      </w:r>
    </w:p>
    <w:bookmarkEnd w:id="21"/>
    <w:p w14:paraId="56C6FF9A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37ABACD2" w14:textId="639369E1" w:rsidR="007D5B6E" w:rsidRDefault="007D5B6E" w:rsidP="007D5B6E">
      <w:pPr>
        <w:rPr>
          <w:rFonts w:ascii="Arial" w:hAnsi="Arial" w:cs="Arial"/>
          <w:b/>
          <w:bCs/>
          <w:sz w:val="22"/>
          <w:szCs w:val="22"/>
        </w:rPr>
      </w:pPr>
      <w:bookmarkStart w:id="22" w:name="_Hlk203740149"/>
      <w:r>
        <w:rPr>
          <w:rFonts w:ascii="Arial" w:hAnsi="Arial" w:cs="Arial"/>
          <w:b/>
          <w:bCs/>
          <w:sz w:val="22"/>
          <w:szCs w:val="22"/>
        </w:rPr>
        <w:t xml:space="preserve">Proračunski korisnik: </w:t>
      </w:r>
      <w:r w:rsidR="00DE6A12">
        <w:rPr>
          <w:rFonts w:ascii="Arial" w:hAnsi="Arial" w:cs="Arial"/>
          <w:b/>
          <w:bCs/>
          <w:sz w:val="22"/>
          <w:szCs w:val="22"/>
        </w:rPr>
        <w:t xml:space="preserve">Pučko otvoreno učilište </w:t>
      </w:r>
      <w:r>
        <w:rPr>
          <w:rFonts w:ascii="Arial" w:hAnsi="Arial" w:cs="Arial"/>
          <w:b/>
          <w:bCs/>
          <w:sz w:val="22"/>
          <w:szCs w:val="22"/>
        </w:rPr>
        <w:t>Drniš</w:t>
      </w:r>
    </w:p>
    <w:bookmarkEnd w:id="22"/>
    <w:p w14:paraId="415440BA" w14:textId="77777777" w:rsidR="00DE6A12" w:rsidRDefault="00DE6A12" w:rsidP="007D5B6E">
      <w:pPr>
        <w:rPr>
          <w:rFonts w:ascii="Arial" w:hAnsi="Arial" w:cs="Arial"/>
          <w:b/>
          <w:bCs/>
          <w:sz w:val="22"/>
          <w:szCs w:val="22"/>
        </w:rPr>
      </w:pPr>
    </w:p>
    <w:p w14:paraId="4392F981" w14:textId="38BAB86B" w:rsidR="00DE6A12" w:rsidRDefault="00DE6A12" w:rsidP="007D5B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Kod ovog proračunskog korisnika povećavaju se rashodi financirani iz općih prihoda i primitaka u iznosu od 3.000,00 eur, te novi plan iznosi 208.000,00 eur.</w:t>
      </w:r>
    </w:p>
    <w:p w14:paraId="671292EA" w14:textId="1E41C617" w:rsidR="00DE6A12" w:rsidRDefault="00DE6A12" w:rsidP="007D5B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Povećanje rashoda odnosi se na isplate prigodnih nagrada i povećanja naknade za topli obrok.</w:t>
      </w:r>
    </w:p>
    <w:p w14:paraId="62C4A83E" w14:textId="77777777" w:rsidR="00DE6A12" w:rsidRDefault="00DE6A12" w:rsidP="007D5B6E">
      <w:pPr>
        <w:rPr>
          <w:rFonts w:ascii="Arial" w:hAnsi="Arial" w:cs="Arial"/>
          <w:sz w:val="22"/>
          <w:szCs w:val="22"/>
        </w:rPr>
      </w:pPr>
    </w:p>
    <w:p w14:paraId="550F625B" w14:textId="77777777" w:rsidR="00DE6A12" w:rsidRPr="00DE6A12" w:rsidRDefault="00DE6A12" w:rsidP="007D5B6E">
      <w:pPr>
        <w:rPr>
          <w:rFonts w:ascii="Arial" w:hAnsi="Arial" w:cs="Arial"/>
          <w:sz w:val="22"/>
          <w:szCs w:val="22"/>
        </w:rPr>
      </w:pPr>
    </w:p>
    <w:p w14:paraId="7420F49C" w14:textId="5B5F78CA" w:rsidR="00DE6A12" w:rsidRDefault="00DE6A12" w:rsidP="00DE6A12">
      <w:pPr>
        <w:rPr>
          <w:rFonts w:ascii="Arial" w:hAnsi="Arial" w:cs="Arial"/>
          <w:b/>
          <w:bCs/>
          <w:sz w:val="22"/>
          <w:szCs w:val="22"/>
        </w:rPr>
      </w:pPr>
      <w:bookmarkStart w:id="23" w:name="_Hlk203740381"/>
      <w:r>
        <w:rPr>
          <w:rFonts w:ascii="Arial" w:hAnsi="Arial" w:cs="Arial"/>
          <w:b/>
          <w:bCs/>
          <w:sz w:val="22"/>
          <w:szCs w:val="22"/>
        </w:rPr>
        <w:t>Proračunski korisnik: Narodna knjižnica Drniš</w:t>
      </w:r>
    </w:p>
    <w:bookmarkEnd w:id="23"/>
    <w:p w14:paraId="7A0A04EF" w14:textId="77777777" w:rsidR="007D5B6E" w:rsidRDefault="007D5B6E" w:rsidP="00626B3E">
      <w:pPr>
        <w:rPr>
          <w:rFonts w:ascii="Arial" w:hAnsi="Arial" w:cs="Arial"/>
          <w:sz w:val="22"/>
          <w:szCs w:val="22"/>
        </w:rPr>
      </w:pPr>
    </w:p>
    <w:p w14:paraId="0BA588A6" w14:textId="089077C1" w:rsidR="00DE6A12" w:rsidRDefault="00DE6A12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Kod ovog proračunskog korisnika povećavaju se rashodi za 5.800,00 eur, te novi plan iznosi 137.800,00 eur. </w:t>
      </w:r>
    </w:p>
    <w:p w14:paraId="6877F2DD" w14:textId="77777777" w:rsidR="00DE6A12" w:rsidRDefault="00DE6A12" w:rsidP="00DE6A12">
      <w:pPr>
        <w:rPr>
          <w:rFonts w:ascii="Arial" w:hAnsi="Arial" w:cs="Arial"/>
          <w:sz w:val="22"/>
          <w:szCs w:val="22"/>
        </w:rPr>
      </w:pPr>
    </w:p>
    <w:p w14:paraId="5CACE8B7" w14:textId="3E2E7520" w:rsidR="00DE6A12" w:rsidRDefault="00DE6A12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proračunski korisnik povećava svoj financijski plan u dijelu rashoda financiranih iz vlastitih prihoda i pomoći iz drugih proračuna koji im nije nadležan, po aktivnostima i dobivenim sredstvima.</w:t>
      </w:r>
    </w:p>
    <w:p w14:paraId="140D6F82" w14:textId="77777777" w:rsidR="00DE6A12" w:rsidRDefault="00DE6A12" w:rsidP="00626B3E">
      <w:pPr>
        <w:rPr>
          <w:rFonts w:ascii="Arial" w:hAnsi="Arial" w:cs="Arial"/>
          <w:sz w:val="22"/>
          <w:szCs w:val="22"/>
        </w:rPr>
      </w:pPr>
    </w:p>
    <w:p w14:paraId="0F689A32" w14:textId="77777777" w:rsidR="00DE6A12" w:rsidRDefault="00DE6A12" w:rsidP="00626B3E">
      <w:pPr>
        <w:rPr>
          <w:rFonts w:ascii="Arial" w:hAnsi="Arial" w:cs="Arial"/>
          <w:sz w:val="22"/>
          <w:szCs w:val="22"/>
        </w:rPr>
      </w:pPr>
    </w:p>
    <w:p w14:paraId="66C4E03C" w14:textId="330CE634" w:rsidR="00DE6A12" w:rsidRDefault="00DE6A12" w:rsidP="00DE6A1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Proračunski korisnik: Dječji vrtić Drniš</w:t>
      </w:r>
    </w:p>
    <w:p w14:paraId="7DEEF4C0" w14:textId="77777777" w:rsidR="00DE6A12" w:rsidRDefault="00DE6A12" w:rsidP="00626B3E">
      <w:pPr>
        <w:rPr>
          <w:rFonts w:ascii="Arial" w:hAnsi="Arial" w:cs="Arial"/>
          <w:sz w:val="22"/>
          <w:szCs w:val="22"/>
        </w:rPr>
      </w:pPr>
    </w:p>
    <w:p w14:paraId="22AD68A6" w14:textId="77777777" w:rsidR="00DE6A12" w:rsidRDefault="00DE6A12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Kod ovog proračunskog korisnika planirano je smanjenje u iznosu od 4.500,00 eura, te novi plan iznosi 1.806.500,00 eur.</w:t>
      </w:r>
    </w:p>
    <w:p w14:paraId="68CD5D0F" w14:textId="77777777" w:rsidR="00DE6A12" w:rsidRDefault="00DE6A12" w:rsidP="00DE6A12">
      <w:pPr>
        <w:rPr>
          <w:rFonts w:ascii="Arial" w:hAnsi="Arial" w:cs="Arial"/>
          <w:sz w:val="22"/>
          <w:szCs w:val="22"/>
        </w:rPr>
      </w:pPr>
    </w:p>
    <w:p w14:paraId="10F1BC00" w14:textId="3A1A6DED" w:rsidR="00F10C0C" w:rsidRDefault="00DE6A12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Ovaj proračunski korisnik </w:t>
      </w:r>
      <w:r w:rsidR="00F10C0C">
        <w:rPr>
          <w:rFonts w:ascii="Arial" w:hAnsi="Arial" w:cs="Arial"/>
          <w:sz w:val="22"/>
          <w:szCs w:val="22"/>
        </w:rPr>
        <w:t>u ovoj proračunskoj godini planira se financirati iz izvora općih prihoda i primitaka u iznosu od 270.000,00 eur, pomoći za fiskalnu održivost dječjih vrtića u iznosu od 375.000,00, te pomoći za fiskalno izravnanje u iznosu od 845.000,00 eur, svi ovi izvori odnose se na rashode za zaposlene u Dječjem vrtiću Drniš.</w:t>
      </w:r>
    </w:p>
    <w:p w14:paraId="1C4DB7EF" w14:textId="15DB072E" w:rsidR="00F10C0C" w:rsidRDefault="00F10C0C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Prilikom obračuna plaća na zaposlene u Dječjem vrtiću primjenjuje se Odluka o visini osnovice za obračun plaća državnih službenika:</w:t>
      </w:r>
    </w:p>
    <w:p w14:paraId="5BAFF3F0" w14:textId="77777777" w:rsidR="00F10C0C" w:rsidRDefault="00F10C0C" w:rsidP="00DE6A12">
      <w:pPr>
        <w:rPr>
          <w:rFonts w:ascii="Arial" w:hAnsi="Arial" w:cs="Arial"/>
          <w:sz w:val="22"/>
          <w:szCs w:val="22"/>
        </w:rPr>
      </w:pPr>
    </w:p>
    <w:p w14:paraId="131BFB27" w14:textId="77777777" w:rsidR="00B77CB0" w:rsidRPr="007D5B6E" w:rsidRDefault="00B77CB0" w:rsidP="00B77CB0">
      <w:pPr>
        <w:rPr>
          <w:rFonts w:ascii="Arial" w:hAnsi="Arial" w:cs="Arial"/>
          <w:sz w:val="22"/>
          <w:szCs w:val="22"/>
        </w:rPr>
      </w:pPr>
      <w:r w:rsidRPr="007D5B6E">
        <w:rPr>
          <w:rFonts w:ascii="Arial" w:hAnsi="Arial" w:cs="Arial"/>
          <w:sz w:val="22"/>
          <w:szCs w:val="22"/>
        </w:rPr>
        <w:t>1. od 1. siječnja 2025. do 31. siječnja 2025. godine 947,18 eura bruto i primjenjuje se počevši s plaćom za mjesec siječanj, koja se isplaćuje u mjesecu veljači</w:t>
      </w:r>
    </w:p>
    <w:p w14:paraId="337EC669" w14:textId="77777777" w:rsidR="00B77CB0" w:rsidRPr="007D5B6E" w:rsidRDefault="00B77CB0" w:rsidP="00B77CB0">
      <w:pPr>
        <w:rPr>
          <w:rFonts w:ascii="Arial" w:hAnsi="Arial" w:cs="Arial"/>
          <w:sz w:val="22"/>
          <w:szCs w:val="22"/>
        </w:rPr>
      </w:pPr>
      <w:r w:rsidRPr="007D5B6E">
        <w:rPr>
          <w:rFonts w:ascii="Arial" w:hAnsi="Arial" w:cs="Arial"/>
          <w:sz w:val="22"/>
          <w:szCs w:val="22"/>
        </w:rPr>
        <w:t>2. od 1. veljače 2025. do 31. kolovoza 2025. godine 975,60 eura bruto i primjenjuje se počevši s plaćom za mjesec veljaču, koja se isplaćuje u mjesecu ožujku</w:t>
      </w:r>
    </w:p>
    <w:p w14:paraId="218E6950" w14:textId="77777777" w:rsidR="00B77CB0" w:rsidRDefault="00B77CB0" w:rsidP="00B77CB0">
      <w:pPr>
        <w:rPr>
          <w:rFonts w:ascii="Arial" w:hAnsi="Arial" w:cs="Arial"/>
          <w:sz w:val="22"/>
          <w:szCs w:val="22"/>
        </w:rPr>
      </w:pPr>
      <w:r w:rsidRPr="007D5B6E">
        <w:rPr>
          <w:rFonts w:ascii="Arial" w:hAnsi="Arial" w:cs="Arial"/>
          <w:sz w:val="22"/>
          <w:szCs w:val="22"/>
        </w:rPr>
        <w:t>3. od 1. rujna 2025. godine pa nadalje 1.004,87 eura bruto i primjenjuje se počevši s plaćom za mjesec rujan, koja se isplaćuje u mjesecu listopadu.</w:t>
      </w:r>
    </w:p>
    <w:p w14:paraId="7143F8A8" w14:textId="77777777" w:rsidR="00B77CB0" w:rsidRDefault="00B77CB0" w:rsidP="00DE6A12">
      <w:pPr>
        <w:rPr>
          <w:rFonts w:ascii="Arial" w:hAnsi="Arial" w:cs="Arial"/>
          <w:sz w:val="22"/>
          <w:szCs w:val="22"/>
        </w:rPr>
      </w:pPr>
    </w:p>
    <w:p w14:paraId="5C4202E7" w14:textId="42A7DCEF" w:rsidR="00B77CB0" w:rsidRDefault="00B77CB0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Nadalje kod ovog proračunskog korisnika materijalni rashodi i rashodi za kapitalna ulaganja i nabavu imovine planiraju se iz vlastitih prihoda u iznosu od 205.000,00 eura, pomoći temeljem prijenosa EU sredstava u iznosu od 15.000,00 eur, donacijama u iznosu od 1.500,00 eur i prenesenim sredstvima iz prethodne godine u iznosu od 24.000,00 eur.</w:t>
      </w:r>
    </w:p>
    <w:p w14:paraId="2FF835CE" w14:textId="77777777" w:rsidR="00B77CB0" w:rsidRDefault="00B77CB0" w:rsidP="00DE6A12">
      <w:pPr>
        <w:rPr>
          <w:rFonts w:ascii="Arial" w:hAnsi="Arial" w:cs="Arial"/>
          <w:sz w:val="22"/>
          <w:szCs w:val="22"/>
        </w:rPr>
      </w:pPr>
    </w:p>
    <w:p w14:paraId="0196F4F5" w14:textId="46788127" w:rsidR="00DE6A12" w:rsidRDefault="00B77CB0" w:rsidP="00DE6A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Prosječno mjesečno zaduženje </w:t>
      </w:r>
      <w:r w:rsidR="00827C77">
        <w:rPr>
          <w:rFonts w:ascii="Arial" w:hAnsi="Arial" w:cs="Arial"/>
          <w:sz w:val="22"/>
          <w:szCs w:val="22"/>
        </w:rPr>
        <w:t xml:space="preserve">sufinanciranja </w:t>
      </w:r>
      <w:r w:rsidR="0075746C">
        <w:rPr>
          <w:rFonts w:ascii="Arial" w:hAnsi="Arial" w:cs="Arial"/>
          <w:sz w:val="22"/>
          <w:szCs w:val="22"/>
        </w:rPr>
        <w:t xml:space="preserve">cijene </w:t>
      </w:r>
      <w:r w:rsidR="00827C77">
        <w:rPr>
          <w:rFonts w:ascii="Arial" w:hAnsi="Arial" w:cs="Arial"/>
          <w:sz w:val="22"/>
          <w:szCs w:val="22"/>
        </w:rPr>
        <w:t xml:space="preserve">usluge </w:t>
      </w:r>
      <w:r>
        <w:rPr>
          <w:rFonts w:ascii="Arial" w:hAnsi="Arial" w:cs="Arial"/>
          <w:sz w:val="22"/>
          <w:szCs w:val="22"/>
        </w:rPr>
        <w:t>roditelj</w:t>
      </w:r>
      <w:r w:rsidR="0075746C">
        <w:rPr>
          <w:rFonts w:ascii="Arial" w:hAnsi="Arial" w:cs="Arial"/>
          <w:sz w:val="22"/>
          <w:szCs w:val="22"/>
        </w:rPr>
        <w:t>ima</w:t>
      </w:r>
      <w:r>
        <w:rPr>
          <w:rFonts w:ascii="Arial" w:hAnsi="Arial" w:cs="Arial"/>
          <w:sz w:val="22"/>
          <w:szCs w:val="22"/>
        </w:rPr>
        <w:t xml:space="preserve"> iznosi 17.000,00 eur, što za 10 mjeseci daje</w:t>
      </w:r>
      <w:r w:rsidR="00827C77">
        <w:rPr>
          <w:rFonts w:ascii="Arial" w:hAnsi="Arial" w:cs="Arial"/>
          <w:sz w:val="22"/>
          <w:szCs w:val="22"/>
        </w:rPr>
        <w:t xml:space="preserve"> 170.000,00 eur, a ostatak se financira iz izvora kako je prethodno iskazano.</w:t>
      </w:r>
      <w:r>
        <w:rPr>
          <w:rFonts w:ascii="Arial" w:hAnsi="Arial" w:cs="Arial"/>
          <w:sz w:val="22"/>
          <w:szCs w:val="22"/>
        </w:rPr>
        <w:t xml:space="preserve">  </w:t>
      </w:r>
      <w:r w:rsidR="00DE6A12">
        <w:rPr>
          <w:rFonts w:ascii="Arial" w:hAnsi="Arial" w:cs="Arial"/>
          <w:sz w:val="22"/>
          <w:szCs w:val="22"/>
        </w:rPr>
        <w:t xml:space="preserve"> </w:t>
      </w:r>
    </w:p>
    <w:bookmarkEnd w:id="11"/>
    <w:bookmarkEnd w:id="12"/>
    <w:p w14:paraId="5AE394C6" w14:textId="77777777" w:rsidR="00DE6A12" w:rsidRPr="00626B3E" w:rsidRDefault="00DE6A12" w:rsidP="00626B3E">
      <w:pPr>
        <w:rPr>
          <w:rFonts w:ascii="Arial" w:hAnsi="Arial" w:cs="Arial"/>
          <w:sz w:val="22"/>
          <w:szCs w:val="22"/>
        </w:rPr>
      </w:pPr>
    </w:p>
    <w:sectPr w:rsidR="00DE6A12" w:rsidRPr="00626B3E" w:rsidSect="00B63FE7">
      <w:footerReference w:type="default" r:id="rId9"/>
      <w:pgSz w:w="16838" w:h="11906" w:orient="landscape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C68AA" w14:textId="77777777" w:rsidR="005A509E" w:rsidRDefault="005A509E">
      <w:r>
        <w:separator/>
      </w:r>
    </w:p>
  </w:endnote>
  <w:endnote w:type="continuationSeparator" w:id="0">
    <w:p w14:paraId="38727040" w14:textId="77777777" w:rsidR="005A509E" w:rsidRDefault="005A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C52E8" w14:textId="77777777" w:rsidR="005A509E" w:rsidRDefault="005A509E">
      <w:r>
        <w:separator/>
      </w:r>
    </w:p>
  </w:footnote>
  <w:footnote w:type="continuationSeparator" w:id="0">
    <w:p w14:paraId="69F7F437" w14:textId="77777777" w:rsidR="005A509E" w:rsidRDefault="005A5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0D41"/>
    <w:multiLevelType w:val="hybridMultilevel"/>
    <w:tmpl w:val="D8E69D20"/>
    <w:lvl w:ilvl="0" w:tplc="76A8843E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7F30"/>
    <w:multiLevelType w:val="hybridMultilevel"/>
    <w:tmpl w:val="038EA7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76E94"/>
    <w:multiLevelType w:val="hybridMultilevel"/>
    <w:tmpl w:val="43BE2AD4"/>
    <w:lvl w:ilvl="0" w:tplc="171E24A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7698E"/>
    <w:multiLevelType w:val="hybridMultilevel"/>
    <w:tmpl w:val="85A81336"/>
    <w:lvl w:ilvl="0" w:tplc="407675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1583D"/>
    <w:rsid w:val="00021256"/>
    <w:rsid w:val="00025897"/>
    <w:rsid w:val="00027C8B"/>
    <w:rsid w:val="00031428"/>
    <w:rsid w:val="00033F82"/>
    <w:rsid w:val="00043C3B"/>
    <w:rsid w:val="00044659"/>
    <w:rsid w:val="00045950"/>
    <w:rsid w:val="0005709F"/>
    <w:rsid w:val="00061251"/>
    <w:rsid w:val="000617D3"/>
    <w:rsid w:val="00061A3E"/>
    <w:rsid w:val="00066592"/>
    <w:rsid w:val="000709BD"/>
    <w:rsid w:val="00070F5D"/>
    <w:rsid w:val="00080468"/>
    <w:rsid w:val="000815B0"/>
    <w:rsid w:val="00082813"/>
    <w:rsid w:val="00082B70"/>
    <w:rsid w:val="000853BC"/>
    <w:rsid w:val="00086744"/>
    <w:rsid w:val="0008690A"/>
    <w:rsid w:val="00086C55"/>
    <w:rsid w:val="0008763C"/>
    <w:rsid w:val="000877F1"/>
    <w:rsid w:val="000919E2"/>
    <w:rsid w:val="00097447"/>
    <w:rsid w:val="000A1D65"/>
    <w:rsid w:val="000A36DC"/>
    <w:rsid w:val="000A4C07"/>
    <w:rsid w:val="000A68CC"/>
    <w:rsid w:val="000A6952"/>
    <w:rsid w:val="000B0014"/>
    <w:rsid w:val="000B25C4"/>
    <w:rsid w:val="000B62B2"/>
    <w:rsid w:val="000C1695"/>
    <w:rsid w:val="000C4556"/>
    <w:rsid w:val="000D70BE"/>
    <w:rsid w:val="000E4C13"/>
    <w:rsid w:val="000E547A"/>
    <w:rsid w:val="000F778F"/>
    <w:rsid w:val="001046F2"/>
    <w:rsid w:val="00105809"/>
    <w:rsid w:val="00105A1D"/>
    <w:rsid w:val="00107345"/>
    <w:rsid w:val="00121D43"/>
    <w:rsid w:val="00125C74"/>
    <w:rsid w:val="00133611"/>
    <w:rsid w:val="00135903"/>
    <w:rsid w:val="00136DCC"/>
    <w:rsid w:val="001409E0"/>
    <w:rsid w:val="00151F79"/>
    <w:rsid w:val="00165FF1"/>
    <w:rsid w:val="0017088D"/>
    <w:rsid w:val="00170A8E"/>
    <w:rsid w:val="00173074"/>
    <w:rsid w:val="00176CC0"/>
    <w:rsid w:val="00180B05"/>
    <w:rsid w:val="00181C57"/>
    <w:rsid w:val="0018312C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E7356"/>
    <w:rsid w:val="001F0368"/>
    <w:rsid w:val="001F4F67"/>
    <w:rsid w:val="001F5058"/>
    <w:rsid w:val="001F5638"/>
    <w:rsid w:val="00201620"/>
    <w:rsid w:val="002052DF"/>
    <w:rsid w:val="00206740"/>
    <w:rsid w:val="00211B8D"/>
    <w:rsid w:val="0021442D"/>
    <w:rsid w:val="00216F10"/>
    <w:rsid w:val="00231106"/>
    <w:rsid w:val="00232593"/>
    <w:rsid w:val="00233DF4"/>
    <w:rsid w:val="00234839"/>
    <w:rsid w:val="00234DE6"/>
    <w:rsid w:val="00240809"/>
    <w:rsid w:val="00240E1C"/>
    <w:rsid w:val="00243033"/>
    <w:rsid w:val="002478C8"/>
    <w:rsid w:val="002503D2"/>
    <w:rsid w:val="00250EA6"/>
    <w:rsid w:val="00257888"/>
    <w:rsid w:val="00257E06"/>
    <w:rsid w:val="00264829"/>
    <w:rsid w:val="0026492E"/>
    <w:rsid w:val="0026630D"/>
    <w:rsid w:val="0026670B"/>
    <w:rsid w:val="0026698C"/>
    <w:rsid w:val="0027173F"/>
    <w:rsid w:val="00272AA0"/>
    <w:rsid w:val="0028411B"/>
    <w:rsid w:val="00284A36"/>
    <w:rsid w:val="00284B28"/>
    <w:rsid w:val="0029432F"/>
    <w:rsid w:val="00294730"/>
    <w:rsid w:val="00295DE5"/>
    <w:rsid w:val="00296CF4"/>
    <w:rsid w:val="002B13B2"/>
    <w:rsid w:val="002B1EA3"/>
    <w:rsid w:val="002B7149"/>
    <w:rsid w:val="002B7472"/>
    <w:rsid w:val="002B7AEC"/>
    <w:rsid w:val="002D4D39"/>
    <w:rsid w:val="002E2411"/>
    <w:rsid w:val="002E3747"/>
    <w:rsid w:val="002F4442"/>
    <w:rsid w:val="00301131"/>
    <w:rsid w:val="00301EB5"/>
    <w:rsid w:val="00305A50"/>
    <w:rsid w:val="00307708"/>
    <w:rsid w:val="00311BCD"/>
    <w:rsid w:val="00313350"/>
    <w:rsid w:val="00314A83"/>
    <w:rsid w:val="00317281"/>
    <w:rsid w:val="003201A1"/>
    <w:rsid w:val="003226DF"/>
    <w:rsid w:val="003256BD"/>
    <w:rsid w:val="00326460"/>
    <w:rsid w:val="0032795C"/>
    <w:rsid w:val="00327BD2"/>
    <w:rsid w:val="00336A6C"/>
    <w:rsid w:val="003430AD"/>
    <w:rsid w:val="0034392C"/>
    <w:rsid w:val="003467B0"/>
    <w:rsid w:val="0035124E"/>
    <w:rsid w:val="00352FF3"/>
    <w:rsid w:val="00353C25"/>
    <w:rsid w:val="00354932"/>
    <w:rsid w:val="003553CD"/>
    <w:rsid w:val="003606C7"/>
    <w:rsid w:val="00360789"/>
    <w:rsid w:val="00360D67"/>
    <w:rsid w:val="003626F0"/>
    <w:rsid w:val="00363E9B"/>
    <w:rsid w:val="003656B9"/>
    <w:rsid w:val="0037000B"/>
    <w:rsid w:val="00372C17"/>
    <w:rsid w:val="0038358A"/>
    <w:rsid w:val="003862DE"/>
    <w:rsid w:val="00391721"/>
    <w:rsid w:val="003917BD"/>
    <w:rsid w:val="003935C3"/>
    <w:rsid w:val="00393977"/>
    <w:rsid w:val="003974C4"/>
    <w:rsid w:val="003A2C1E"/>
    <w:rsid w:val="003A3161"/>
    <w:rsid w:val="003A5342"/>
    <w:rsid w:val="003A5971"/>
    <w:rsid w:val="003A6F83"/>
    <w:rsid w:val="003A77AB"/>
    <w:rsid w:val="003B136B"/>
    <w:rsid w:val="003B587A"/>
    <w:rsid w:val="003D2778"/>
    <w:rsid w:val="003E3555"/>
    <w:rsid w:val="003E5273"/>
    <w:rsid w:val="003F3B9A"/>
    <w:rsid w:val="003F48F1"/>
    <w:rsid w:val="003F658D"/>
    <w:rsid w:val="0040509D"/>
    <w:rsid w:val="00406AED"/>
    <w:rsid w:val="00417EBB"/>
    <w:rsid w:val="00420F0F"/>
    <w:rsid w:val="004216DB"/>
    <w:rsid w:val="00423F86"/>
    <w:rsid w:val="00427F72"/>
    <w:rsid w:val="00430AF6"/>
    <w:rsid w:val="00437AF4"/>
    <w:rsid w:val="00440642"/>
    <w:rsid w:val="004406F1"/>
    <w:rsid w:val="00441103"/>
    <w:rsid w:val="00445970"/>
    <w:rsid w:val="004459A2"/>
    <w:rsid w:val="004471A6"/>
    <w:rsid w:val="004473E6"/>
    <w:rsid w:val="004509DB"/>
    <w:rsid w:val="00456C96"/>
    <w:rsid w:val="004572B1"/>
    <w:rsid w:val="00464960"/>
    <w:rsid w:val="00465197"/>
    <w:rsid w:val="004719F5"/>
    <w:rsid w:val="004728D8"/>
    <w:rsid w:val="00472CBB"/>
    <w:rsid w:val="0047300C"/>
    <w:rsid w:val="0048261D"/>
    <w:rsid w:val="00492D45"/>
    <w:rsid w:val="0049399D"/>
    <w:rsid w:val="0049670A"/>
    <w:rsid w:val="00497770"/>
    <w:rsid w:val="00497B2F"/>
    <w:rsid w:val="004A6A6D"/>
    <w:rsid w:val="004B4495"/>
    <w:rsid w:val="004C1AFB"/>
    <w:rsid w:val="004C2164"/>
    <w:rsid w:val="004C5540"/>
    <w:rsid w:val="004D188E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157AC"/>
    <w:rsid w:val="00523A86"/>
    <w:rsid w:val="0052671A"/>
    <w:rsid w:val="00527D14"/>
    <w:rsid w:val="00532323"/>
    <w:rsid w:val="00532D1F"/>
    <w:rsid w:val="00536820"/>
    <w:rsid w:val="00537C30"/>
    <w:rsid w:val="00543A25"/>
    <w:rsid w:val="00545F06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4C90"/>
    <w:rsid w:val="0059500D"/>
    <w:rsid w:val="005A509E"/>
    <w:rsid w:val="005A6B9E"/>
    <w:rsid w:val="005B5B30"/>
    <w:rsid w:val="005C525B"/>
    <w:rsid w:val="005D6FB9"/>
    <w:rsid w:val="005E3B7F"/>
    <w:rsid w:val="005E573D"/>
    <w:rsid w:val="005E6B2D"/>
    <w:rsid w:val="00600612"/>
    <w:rsid w:val="00600B43"/>
    <w:rsid w:val="0060544A"/>
    <w:rsid w:val="0061762A"/>
    <w:rsid w:val="00625C6C"/>
    <w:rsid w:val="00626B3E"/>
    <w:rsid w:val="00633AA0"/>
    <w:rsid w:val="006355C8"/>
    <w:rsid w:val="00636E7B"/>
    <w:rsid w:val="00643042"/>
    <w:rsid w:val="006431D9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669FC"/>
    <w:rsid w:val="006703A3"/>
    <w:rsid w:val="0067436B"/>
    <w:rsid w:val="006747C4"/>
    <w:rsid w:val="00675803"/>
    <w:rsid w:val="006769D8"/>
    <w:rsid w:val="00677D93"/>
    <w:rsid w:val="0068054A"/>
    <w:rsid w:val="006825D0"/>
    <w:rsid w:val="006922A3"/>
    <w:rsid w:val="006946D0"/>
    <w:rsid w:val="006A0DD5"/>
    <w:rsid w:val="006A5B9E"/>
    <w:rsid w:val="006A5D67"/>
    <w:rsid w:val="006B4C12"/>
    <w:rsid w:val="006B56BB"/>
    <w:rsid w:val="006D0C59"/>
    <w:rsid w:val="006D22FC"/>
    <w:rsid w:val="006D50AD"/>
    <w:rsid w:val="006D6FC0"/>
    <w:rsid w:val="006E3C54"/>
    <w:rsid w:val="006E47AD"/>
    <w:rsid w:val="006E6EA8"/>
    <w:rsid w:val="006F1590"/>
    <w:rsid w:val="006F3C28"/>
    <w:rsid w:val="006F4422"/>
    <w:rsid w:val="006F58AC"/>
    <w:rsid w:val="006F6CD4"/>
    <w:rsid w:val="006F6EE6"/>
    <w:rsid w:val="006F7D11"/>
    <w:rsid w:val="00700BB5"/>
    <w:rsid w:val="00705EF8"/>
    <w:rsid w:val="00707947"/>
    <w:rsid w:val="00711676"/>
    <w:rsid w:val="007126B7"/>
    <w:rsid w:val="00713F7D"/>
    <w:rsid w:val="0071772D"/>
    <w:rsid w:val="00721BB9"/>
    <w:rsid w:val="00722D2E"/>
    <w:rsid w:val="007237FB"/>
    <w:rsid w:val="00724149"/>
    <w:rsid w:val="007246D9"/>
    <w:rsid w:val="00726365"/>
    <w:rsid w:val="00726CF6"/>
    <w:rsid w:val="00740316"/>
    <w:rsid w:val="00746D99"/>
    <w:rsid w:val="00752DF6"/>
    <w:rsid w:val="0075746C"/>
    <w:rsid w:val="00760453"/>
    <w:rsid w:val="00774D76"/>
    <w:rsid w:val="00775CB1"/>
    <w:rsid w:val="007856A9"/>
    <w:rsid w:val="00786DD6"/>
    <w:rsid w:val="00791172"/>
    <w:rsid w:val="00793D0B"/>
    <w:rsid w:val="007A03C3"/>
    <w:rsid w:val="007A05CC"/>
    <w:rsid w:val="007A500E"/>
    <w:rsid w:val="007A7CF6"/>
    <w:rsid w:val="007B3C05"/>
    <w:rsid w:val="007B6ADA"/>
    <w:rsid w:val="007C0445"/>
    <w:rsid w:val="007C269F"/>
    <w:rsid w:val="007C347C"/>
    <w:rsid w:val="007C56DF"/>
    <w:rsid w:val="007D1F4B"/>
    <w:rsid w:val="007D2295"/>
    <w:rsid w:val="007D36DE"/>
    <w:rsid w:val="007D4734"/>
    <w:rsid w:val="007D5B6E"/>
    <w:rsid w:val="007E6A24"/>
    <w:rsid w:val="007F29A2"/>
    <w:rsid w:val="007F400C"/>
    <w:rsid w:val="007F7DAA"/>
    <w:rsid w:val="007F7F27"/>
    <w:rsid w:val="00800CCE"/>
    <w:rsid w:val="00800DDA"/>
    <w:rsid w:val="008018C8"/>
    <w:rsid w:val="00801AB5"/>
    <w:rsid w:val="008047FE"/>
    <w:rsid w:val="00804D39"/>
    <w:rsid w:val="0081050A"/>
    <w:rsid w:val="0081280A"/>
    <w:rsid w:val="008133D5"/>
    <w:rsid w:val="008253B5"/>
    <w:rsid w:val="0082645B"/>
    <w:rsid w:val="00826621"/>
    <w:rsid w:val="00827C77"/>
    <w:rsid w:val="00830425"/>
    <w:rsid w:val="00836EAC"/>
    <w:rsid w:val="008372D9"/>
    <w:rsid w:val="008437E5"/>
    <w:rsid w:val="00846958"/>
    <w:rsid w:val="0085191A"/>
    <w:rsid w:val="00855D77"/>
    <w:rsid w:val="008579A7"/>
    <w:rsid w:val="00861E98"/>
    <w:rsid w:val="00863620"/>
    <w:rsid w:val="008678D2"/>
    <w:rsid w:val="00870EB1"/>
    <w:rsid w:val="0087489F"/>
    <w:rsid w:val="008755B1"/>
    <w:rsid w:val="008759B0"/>
    <w:rsid w:val="00875BBD"/>
    <w:rsid w:val="00880861"/>
    <w:rsid w:val="00882106"/>
    <w:rsid w:val="00882E65"/>
    <w:rsid w:val="00890CE7"/>
    <w:rsid w:val="00893778"/>
    <w:rsid w:val="00896FFC"/>
    <w:rsid w:val="008A0F5B"/>
    <w:rsid w:val="008A133F"/>
    <w:rsid w:val="008A2AFC"/>
    <w:rsid w:val="008A4F72"/>
    <w:rsid w:val="008A6555"/>
    <w:rsid w:val="008A6EEE"/>
    <w:rsid w:val="008B0934"/>
    <w:rsid w:val="008B0E22"/>
    <w:rsid w:val="008B19AE"/>
    <w:rsid w:val="008B22CF"/>
    <w:rsid w:val="008C2E38"/>
    <w:rsid w:val="008C2EC5"/>
    <w:rsid w:val="008C551A"/>
    <w:rsid w:val="008C6EA3"/>
    <w:rsid w:val="008C781E"/>
    <w:rsid w:val="008D18D2"/>
    <w:rsid w:val="008D320F"/>
    <w:rsid w:val="008D5E60"/>
    <w:rsid w:val="008D6D7F"/>
    <w:rsid w:val="008D721D"/>
    <w:rsid w:val="008D7570"/>
    <w:rsid w:val="008D7FF1"/>
    <w:rsid w:val="008E08BA"/>
    <w:rsid w:val="008E31F8"/>
    <w:rsid w:val="008E3279"/>
    <w:rsid w:val="008F03DC"/>
    <w:rsid w:val="008F4EE9"/>
    <w:rsid w:val="008F64A7"/>
    <w:rsid w:val="009058F8"/>
    <w:rsid w:val="00906232"/>
    <w:rsid w:val="00906B64"/>
    <w:rsid w:val="00907E9E"/>
    <w:rsid w:val="0091034A"/>
    <w:rsid w:val="00915FDE"/>
    <w:rsid w:val="00925AED"/>
    <w:rsid w:val="009322B6"/>
    <w:rsid w:val="00932557"/>
    <w:rsid w:val="00935C38"/>
    <w:rsid w:val="00941229"/>
    <w:rsid w:val="00943721"/>
    <w:rsid w:val="00944679"/>
    <w:rsid w:val="00945D52"/>
    <w:rsid w:val="009471CB"/>
    <w:rsid w:val="0094781C"/>
    <w:rsid w:val="0095037C"/>
    <w:rsid w:val="009514DB"/>
    <w:rsid w:val="00960F49"/>
    <w:rsid w:val="00963314"/>
    <w:rsid w:val="00965FA8"/>
    <w:rsid w:val="00974B04"/>
    <w:rsid w:val="00983B96"/>
    <w:rsid w:val="009863AB"/>
    <w:rsid w:val="009910E3"/>
    <w:rsid w:val="0099333C"/>
    <w:rsid w:val="009A07E0"/>
    <w:rsid w:val="009A278E"/>
    <w:rsid w:val="009B1EA3"/>
    <w:rsid w:val="009B231D"/>
    <w:rsid w:val="009B2778"/>
    <w:rsid w:val="009B5159"/>
    <w:rsid w:val="009C226A"/>
    <w:rsid w:val="009C62C8"/>
    <w:rsid w:val="009C645F"/>
    <w:rsid w:val="009C79BF"/>
    <w:rsid w:val="009D5641"/>
    <w:rsid w:val="009D6F63"/>
    <w:rsid w:val="009E3311"/>
    <w:rsid w:val="009E4913"/>
    <w:rsid w:val="009E5F7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9C2"/>
    <w:rsid w:val="00A11EF4"/>
    <w:rsid w:val="00A136E8"/>
    <w:rsid w:val="00A13725"/>
    <w:rsid w:val="00A1426A"/>
    <w:rsid w:val="00A149CC"/>
    <w:rsid w:val="00A3675D"/>
    <w:rsid w:val="00A4117E"/>
    <w:rsid w:val="00A5709C"/>
    <w:rsid w:val="00A61FA7"/>
    <w:rsid w:val="00A626DD"/>
    <w:rsid w:val="00A62730"/>
    <w:rsid w:val="00A62820"/>
    <w:rsid w:val="00A66614"/>
    <w:rsid w:val="00A66929"/>
    <w:rsid w:val="00A70B40"/>
    <w:rsid w:val="00A72994"/>
    <w:rsid w:val="00A82840"/>
    <w:rsid w:val="00A8505A"/>
    <w:rsid w:val="00A864E3"/>
    <w:rsid w:val="00A906FB"/>
    <w:rsid w:val="00A94464"/>
    <w:rsid w:val="00AA48C6"/>
    <w:rsid w:val="00AA4EA9"/>
    <w:rsid w:val="00AA6C1C"/>
    <w:rsid w:val="00AB267A"/>
    <w:rsid w:val="00AC4AA1"/>
    <w:rsid w:val="00AC55F7"/>
    <w:rsid w:val="00AC65A4"/>
    <w:rsid w:val="00AD1201"/>
    <w:rsid w:val="00AD2816"/>
    <w:rsid w:val="00AD3BBC"/>
    <w:rsid w:val="00AD447D"/>
    <w:rsid w:val="00AD44D2"/>
    <w:rsid w:val="00AD5285"/>
    <w:rsid w:val="00AD6CD6"/>
    <w:rsid w:val="00AD77DB"/>
    <w:rsid w:val="00AE0763"/>
    <w:rsid w:val="00AE0FCE"/>
    <w:rsid w:val="00AE22FC"/>
    <w:rsid w:val="00AE2E3C"/>
    <w:rsid w:val="00AF21D7"/>
    <w:rsid w:val="00B00EFB"/>
    <w:rsid w:val="00B02C43"/>
    <w:rsid w:val="00B03E2F"/>
    <w:rsid w:val="00B042BA"/>
    <w:rsid w:val="00B04639"/>
    <w:rsid w:val="00B04C80"/>
    <w:rsid w:val="00B05E67"/>
    <w:rsid w:val="00B06014"/>
    <w:rsid w:val="00B20A09"/>
    <w:rsid w:val="00B21685"/>
    <w:rsid w:val="00B22AB0"/>
    <w:rsid w:val="00B23C7E"/>
    <w:rsid w:val="00B26CE5"/>
    <w:rsid w:val="00B2710B"/>
    <w:rsid w:val="00B31C13"/>
    <w:rsid w:val="00B3347A"/>
    <w:rsid w:val="00B36566"/>
    <w:rsid w:val="00B41D1B"/>
    <w:rsid w:val="00B45AB0"/>
    <w:rsid w:val="00B45E16"/>
    <w:rsid w:val="00B45ECE"/>
    <w:rsid w:val="00B63FE7"/>
    <w:rsid w:val="00B708FA"/>
    <w:rsid w:val="00B77CB0"/>
    <w:rsid w:val="00B806BE"/>
    <w:rsid w:val="00B82267"/>
    <w:rsid w:val="00B90AFC"/>
    <w:rsid w:val="00B916FA"/>
    <w:rsid w:val="00B94D52"/>
    <w:rsid w:val="00B969D9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A53"/>
    <w:rsid w:val="00BB4DC8"/>
    <w:rsid w:val="00BB5B78"/>
    <w:rsid w:val="00BB5BDF"/>
    <w:rsid w:val="00BC16D5"/>
    <w:rsid w:val="00BC375E"/>
    <w:rsid w:val="00BC56CC"/>
    <w:rsid w:val="00BC6D9B"/>
    <w:rsid w:val="00BC7706"/>
    <w:rsid w:val="00BD2BE2"/>
    <w:rsid w:val="00BD5F9C"/>
    <w:rsid w:val="00BD6146"/>
    <w:rsid w:val="00BE1B5B"/>
    <w:rsid w:val="00BE2722"/>
    <w:rsid w:val="00BE3791"/>
    <w:rsid w:val="00BF166A"/>
    <w:rsid w:val="00C041FD"/>
    <w:rsid w:val="00C04681"/>
    <w:rsid w:val="00C04CC7"/>
    <w:rsid w:val="00C063C9"/>
    <w:rsid w:val="00C22042"/>
    <w:rsid w:val="00C22D6A"/>
    <w:rsid w:val="00C27B94"/>
    <w:rsid w:val="00C3396B"/>
    <w:rsid w:val="00C41113"/>
    <w:rsid w:val="00C42984"/>
    <w:rsid w:val="00C4320F"/>
    <w:rsid w:val="00C44A76"/>
    <w:rsid w:val="00C46617"/>
    <w:rsid w:val="00C52692"/>
    <w:rsid w:val="00C605CD"/>
    <w:rsid w:val="00C60BF8"/>
    <w:rsid w:val="00C66F39"/>
    <w:rsid w:val="00C70565"/>
    <w:rsid w:val="00C80798"/>
    <w:rsid w:val="00C80A3D"/>
    <w:rsid w:val="00C84101"/>
    <w:rsid w:val="00C87F7C"/>
    <w:rsid w:val="00C92EE2"/>
    <w:rsid w:val="00C93FBA"/>
    <w:rsid w:val="00C97E32"/>
    <w:rsid w:val="00CA3278"/>
    <w:rsid w:val="00CA503E"/>
    <w:rsid w:val="00CA5262"/>
    <w:rsid w:val="00CA77A6"/>
    <w:rsid w:val="00CB0C60"/>
    <w:rsid w:val="00CB2220"/>
    <w:rsid w:val="00CB4197"/>
    <w:rsid w:val="00CB5DBA"/>
    <w:rsid w:val="00CC0CD1"/>
    <w:rsid w:val="00CC5581"/>
    <w:rsid w:val="00CC582B"/>
    <w:rsid w:val="00CD045A"/>
    <w:rsid w:val="00CD22BD"/>
    <w:rsid w:val="00CE177B"/>
    <w:rsid w:val="00CE1E09"/>
    <w:rsid w:val="00CE498A"/>
    <w:rsid w:val="00CF0AB9"/>
    <w:rsid w:val="00CF6BD1"/>
    <w:rsid w:val="00D068AD"/>
    <w:rsid w:val="00D1011C"/>
    <w:rsid w:val="00D137F3"/>
    <w:rsid w:val="00D15B31"/>
    <w:rsid w:val="00D1714E"/>
    <w:rsid w:val="00D30711"/>
    <w:rsid w:val="00D31CBA"/>
    <w:rsid w:val="00D32008"/>
    <w:rsid w:val="00D332AA"/>
    <w:rsid w:val="00D35794"/>
    <w:rsid w:val="00D442CB"/>
    <w:rsid w:val="00D464B7"/>
    <w:rsid w:val="00D465A1"/>
    <w:rsid w:val="00D51FB2"/>
    <w:rsid w:val="00D557D6"/>
    <w:rsid w:val="00D64B74"/>
    <w:rsid w:val="00D805A1"/>
    <w:rsid w:val="00D9666D"/>
    <w:rsid w:val="00DA109F"/>
    <w:rsid w:val="00DA39EE"/>
    <w:rsid w:val="00DA4A3B"/>
    <w:rsid w:val="00DA6444"/>
    <w:rsid w:val="00DB0CF9"/>
    <w:rsid w:val="00DB0D14"/>
    <w:rsid w:val="00DB2F38"/>
    <w:rsid w:val="00DB7709"/>
    <w:rsid w:val="00DC16B4"/>
    <w:rsid w:val="00DC540A"/>
    <w:rsid w:val="00DD7C46"/>
    <w:rsid w:val="00DE161B"/>
    <w:rsid w:val="00DE3179"/>
    <w:rsid w:val="00DE324B"/>
    <w:rsid w:val="00DE5554"/>
    <w:rsid w:val="00DE5A25"/>
    <w:rsid w:val="00DE6A12"/>
    <w:rsid w:val="00DE6E35"/>
    <w:rsid w:val="00DE72E2"/>
    <w:rsid w:val="00DF0DC5"/>
    <w:rsid w:val="00DF219A"/>
    <w:rsid w:val="00DF21A9"/>
    <w:rsid w:val="00DF2960"/>
    <w:rsid w:val="00DF2DDE"/>
    <w:rsid w:val="00DF3456"/>
    <w:rsid w:val="00DF4F75"/>
    <w:rsid w:val="00DF515A"/>
    <w:rsid w:val="00E004D1"/>
    <w:rsid w:val="00E025DF"/>
    <w:rsid w:val="00E076AF"/>
    <w:rsid w:val="00E10353"/>
    <w:rsid w:val="00E137F1"/>
    <w:rsid w:val="00E30109"/>
    <w:rsid w:val="00E358AE"/>
    <w:rsid w:val="00E369E2"/>
    <w:rsid w:val="00E3788E"/>
    <w:rsid w:val="00E54B71"/>
    <w:rsid w:val="00E55183"/>
    <w:rsid w:val="00E564D6"/>
    <w:rsid w:val="00E56F73"/>
    <w:rsid w:val="00E571E2"/>
    <w:rsid w:val="00E6557E"/>
    <w:rsid w:val="00E73DE6"/>
    <w:rsid w:val="00E764D1"/>
    <w:rsid w:val="00E7734D"/>
    <w:rsid w:val="00E84CD5"/>
    <w:rsid w:val="00E86229"/>
    <w:rsid w:val="00E8792A"/>
    <w:rsid w:val="00E907D9"/>
    <w:rsid w:val="00E94A77"/>
    <w:rsid w:val="00E96FF0"/>
    <w:rsid w:val="00EA24CB"/>
    <w:rsid w:val="00EA28F0"/>
    <w:rsid w:val="00EB4E84"/>
    <w:rsid w:val="00EC1FC3"/>
    <w:rsid w:val="00ED1203"/>
    <w:rsid w:val="00ED4181"/>
    <w:rsid w:val="00ED61B2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47E2"/>
    <w:rsid w:val="00EF5480"/>
    <w:rsid w:val="00F00E9F"/>
    <w:rsid w:val="00F0362E"/>
    <w:rsid w:val="00F05321"/>
    <w:rsid w:val="00F05CBD"/>
    <w:rsid w:val="00F10C0C"/>
    <w:rsid w:val="00F124D7"/>
    <w:rsid w:val="00F15000"/>
    <w:rsid w:val="00F227BE"/>
    <w:rsid w:val="00F263AE"/>
    <w:rsid w:val="00F2703D"/>
    <w:rsid w:val="00F3176E"/>
    <w:rsid w:val="00F31782"/>
    <w:rsid w:val="00F408C7"/>
    <w:rsid w:val="00F47B41"/>
    <w:rsid w:val="00F552AA"/>
    <w:rsid w:val="00F553F2"/>
    <w:rsid w:val="00F57B88"/>
    <w:rsid w:val="00F60A97"/>
    <w:rsid w:val="00F61A44"/>
    <w:rsid w:val="00F65D2D"/>
    <w:rsid w:val="00F73BF9"/>
    <w:rsid w:val="00F76C01"/>
    <w:rsid w:val="00F802EB"/>
    <w:rsid w:val="00F80360"/>
    <w:rsid w:val="00F80545"/>
    <w:rsid w:val="00F819EA"/>
    <w:rsid w:val="00F82728"/>
    <w:rsid w:val="00F82C28"/>
    <w:rsid w:val="00F86BC2"/>
    <w:rsid w:val="00F90B38"/>
    <w:rsid w:val="00F93897"/>
    <w:rsid w:val="00F93EE1"/>
    <w:rsid w:val="00F9701C"/>
    <w:rsid w:val="00F97935"/>
    <w:rsid w:val="00FA0103"/>
    <w:rsid w:val="00FA0640"/>
    <w:rsid w:val="00FA58F3"/>
    <w:rsid w:val="00FA7A49"/>
    <w:rsid w:val="00FC4200"/>
    <w:rsid w:val="00FC5E7F"/>
    <w:rsid w:val="00FE09EE"/>
    <w:rsid w:val="00FE5C52"/>
    <w:rsid w:val="00FE7CBF"/>
    <w:rsid w:val="00FF1D5E"/>
    <w:rsid w:val="00FF3682"/>
    <w:rsid w:val="00FF3697"/>
    <w:rsid w:val="00FF3CB4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paragraph" w:customStyle="1" w:styleId="glava">
    <w:name w:val="glava"/>
    <w:basedOn w:val="DefaultStyle"/>
    <w:qFormat/>
    <w:rsid w:val="00B26CE5"/>
    <w:rPr>
      <w:b/>
      <w:color w:val="FFFFFF"/>
    </w:rPr>
  </w:style>
  <w:style w:type="paragraph" w:customStyle="1" w:styleId="rgp1">
    <w:name w:val="rgp1"/>
    <w:basedOn w:val="DefaultStyle"/>
    <w:qFormat/>
    <w:rsid w:val="00B26CE5"/>
    <w:rPr>
      <w:color w:val="FFFFFF"/>
    </w:rPr>
  </w:style>
  <w:style w:type="paragraph" w:customStyle="1" w:styleId="rgp2">
    <w:name w:val="rgp2"/>
    <w:basedOn w:val="DefaultStyle"/>
    <w:qFormat/>
    <w:rsid w:val="00B26CE5"/>
    <w:rPr>
      <w:color w:val="FFFFFF"/>
    </w:rPr>
  </w:style>
  <w:style w:type="paragraph" w:customStyle="1" w:styleId="rgp3">
    <w:name w:val="rgp3"/>
    <w:basedOn w:val="DefaultStyle"/>
    <w:qFormat/>
    <w:rsid w:val="00B26CE5"/>
    <w:rPr>
      <w:color w:val="FFFFFF"/>
    </w:rPr>
  </w:style>
  <w:style w:type="paragraph" w:customStyle="1" w:styleId="prog1">
    <w:name w:val="prog1"/>
    <w:basedOn w:val="DefaultStyle"/>
    <w:qFormat/>
    <w:rsid w:val="00B26CE5"/>
  </w:style>
  <w:style w:type="paragraph" w:customStyle="1" w:styleId="prog2">
    <w:name w:val="prog2"/>
    <w:basedOn w:val="DefaultStyle"/>
    <w:qFormat/>
    <w:rsid w:val="00B26CE5"/>
  </w:style>
  <w:style w:type="paragraph" w:customStyle="1" w:styleId="prog3">
    <w:name w:val="prog3"/>
    <w:basedOn w:val="DefaultStyle"/>
    <w:qFormat/>
    <w:rsid w:val="00B26CE5"/>
  </w:style>
  <w:style w:type="paragraph" w:customStyle="1" w:styleId="odj1">
    <w:name w:val="odj1"/>
    <w:basedOn w:val="DefaultStyle"/>
    <w:qFormat/>
    <w:rsid w:val="00B26CE5"/>
    <w:rPr>
      <w:color w:val="FFFFFF"/>
    </w:rPr>
  </w:style>
  <w:style w:type="paragraph" w:customStyle="1" w:styleId="odj2">
    <w:name w:val="odj2"/>
    <w:basedOn w:val="DefaultStyle"/>
    <w:qFormat/>
    <w:rsid w:val="00B26CE5"/>
    <w:rPr>
      <w:color w:val="FFFFFF"/>
    </w:rPr>
  </w:style>
  <w:style w:type="paragraph" w:customStyle="1" w:styleId="odj3">
    <w:name w:val="odj3"/>
    <w:basedOn w:val="DefaultStyle"/>
    <w:qFormat/>
    <w:rsid w:val="00B26CE5"/>
  </w:style>
  <w:style w:type="paragraph" w:customStyle="1" w:styleId="fun1">
    <w:name w:val="fun1"/>
    <w:basedOn w:val="DefaultStyle"/>
    <w:qFormat/>
    <w:rsid w:val="00B26CE5"/>
  </w:style>
  <w:style w:type="paragraph" w:customStyle="1" w:styleId="fun2">
    <w:name w:val="fun2"/>
    <w:basedOn w:val="DefaultStyle"/>
    <w:qFormat/>
    <w:rsid w:val="00B26CE5"/>
  </w:style>
  <w:style w:type="paragraph" w:customStyle="1" w:styleId="fun3">
    <w:name w:val="fun3"/>
    <w:basedOn w:val="DefaultStyle"/>
    <w:qFormat/>
    <w:rsid w:val="00B26CE5"/>
  </w:style>
  <w:style w:type="paragraph" w:customStyle="1" w:styleId="izv1">
    <w:name w:val="izv1"/>
    <w:basedOn w:val="DefaultStyle"/>
    <w:qFormat/>
    <w:rsid w:val="00B26CE5"/>
  </w:style>
  <w:style w:type="paragraph" w:customStyle="1" w:styleId="izv2">
    <w:name w:val="izv2"/>
    <w:basedOn w:val="DefaultStyle"/>
    <w:qFormat/>
    <w:rsid w:val="00B26CE5"/>
  </w:style>
  <w:style w:type="paragraph" w:customStyle="1" w:styleId="izv3">
    <w:name w:val="izv3"/>
    <w:basedOn w:val="DefaultStyle"/>
    <w:qFormat/>
    <w:rsid w:val="00B26CE5"/>
  </w:style>
  <w:style w:type="paragraph" w:customStyle="1" w:styleId="kor1">
    <w:name w:val="kor1"/>
    <w:basedOn w:val="DefaultStyle"/>
    <w:qFormat/>
    <w:rsid w:val="00B26CE5"/>
  </w:style>
  <w:style w:type="paragraph" w:customStyle="1" w:styleId="glavaa">
    <w:name w:val="glavaa"/>
    <w:basedOn w:val="DefaultStyle"/>
    <w:qFormat/>
    <w:rsid w:val="00B26CE5"/>
    <w:rPr>
      <w:color w:val="FFFFFF"/>
    </w:rPr>
  </w:style>
  <w:style w:type="paragraph" w:customStyle="1" w:styleId="rgp1a">
    <w:name w:val="rgp1a"/>
    <w:basedOn w:val="DefaultStyle"/>
    <w:qFormat/>
    <w:rsid w:val="00B26CE5"/>
    <w:rPr>
      <w:color w:val="FFFFFF"/>
    </w:rPr>
  </w:style>
  <w:style w:type="paragraph" w:customStyle="1" w:styleId="rgp2a">
    <w:name w:val="rgp2a"/>
    <w:basedOn w:val="DefaultStyle"/>
    <w:qFormat/>
    <w:rsid w:val="00B26CE5"/>
    <w:rPr>
      <w:color w:val="FFFFFF"/>
    </w:rPr>
  </w:style>
  <w:style w:type="paragraph" w:customStyle="1" w:styleId="rgp3a">
    <w:name w:val="rgp3a"/>
    <w:basedOn w:val="DefaultStyle"/>
    <w:qFormat/>
    <w:rsid w:val="00B26CE5"/>
    <w:rPr>
      <w:color w:val="FFFFFF"/>
    </w:rPr>
  </w:style>
  <w:style w:type="paragraph" w:customStyle="1" w:styleId="prog1a">
    <w:name w:val="prog1a"/>
    <w:basedOn w:val="DefaultStyle"/>
    <w:qFormat/>
    <w:rsid w:val="00B26CE5"/>
    <w:rPr>
      <w:color w:val="FFFFFF"/>
    </w:rPr>
  </w:style>
  <w:style w:type="paragraph" w:customStyle="1" w:styleId="prog2a">
    <w:name w:val="prog2a"/>
    <w:basedOn w:val="DefaultStyle"/>
    <w:qFormat/>
    <w:rsid w:val="00B26CE5"/>
    <w:rPr>
      <w:color w:val="FFFFFF"/>
    </w:rPr>
  </w:style>
  <w:style w:type="paragraph" w:customStyle="1" w:styleId="prog3a">
    <w:name w:val="prog3a"/>
    <w:basedOn w:val="DefaultStyle"/>
    <w:qFormat/>
    <w:rsid w:val="00B26CE5"/>
    <w:rPr>
      <w:color w:val="FFFFFF"/>
    </w:rPr>
  </w:style>
  <w:style w:type="paragraph" w:customStyle="1" w:styleId="izv1a">
    <w:name w:val="izv1a"/>
    <w:basedOn w:val="DefaultStyle"/>
    <w:qFormat/>
    <w:rsid w:val="00B26CE5"/>
    <w:rPr>
      <w:color w:val="FFFFFF"/>
    </w:rPr>
  </w:style>
  <w:style w:type="paragraph" w:customStyle="1" w:styleId="izv2a">
    <w:name w:val="izv2a"/>
    <w:basedOn w:val="DefaultStyle"/>
    <w:qFormat/>
    <w:rsid w:val="00B26CE5"/>
    <w:rPr>
      <w:color w:val="FFFFFF"/>
    </w:rPr>
  </w:style>
  <w:style w:type="paragraph" w:customStyle="1" w:styleId="izv3a">
    <w:name w:val="izv3a"/>
    <w:basedOn w:val="DefaultStyle"/>
    <w:qFormat/>
    <w:rsid w:val="00B26CE5"/>
    <w:rPr>
      <w:color w:val="FFFFFF"/>
    </w:rPr>
  </w:style>
  <w:style w:type="paragraph" w:customStyle="1" w:styleId="kor1a">
    <w:name w:val="kor1a"/>
    <w:basedOn w:val="DefaultStyle"/>
    <w:qFormat/>
    <w:rsid w:val="00B26CE5"/>
    <w:rPr>
      <w:color w:val="FFFFFF"/>
    </w:rPr>
  </w:style>
  <w:style w:type="paragraph" w:customStyle="1" w:styleId="odj1a">
    <w:name w:val="odj1a"/>
    <w:basedOn w:val="DefaultStyle"/>
    <w:qFormat/>
    <w:rsid w:val="00B26CE5"/>
    <w:rPr>
      <w:color w:val="FFFFFF"/>
    </w:rPr>
  </w:style>
  <w:style w:type="paragraph" w:customStyle="1" w:styleId="odj2a">
    <w:name w:val="odj2a"/>
    <w:basedOn w:val="DefaultStyle"/>
    <w:qFormat/>
    <w:rsid w:val="00B26CE5"/>
    <w:rPr>
      <w:color w:val="FFFFFF"/>
    </w:rPr>
  </w:style>
  <w:style w:type="paragraph" w:customStyle="1" w:styleId="odj3a">
    <w:name w:val="odj3a"/>
    <w:basedOn w:val="DefaultStyle"/>
    <w:qFormat/>
    <w:rsid w:val="00B26CE5"/>
    <w:rPr>
      <w:color w:val="FFFFFF"/>
    </w:rPr>
  </w:style>
  <w:style w:type="paragraph" w:customStyle="1" w:styleId="fun1a">
    <w:name w:val="fun1a"/>
    <w:basedOn w:val="DefaultStyle"/>
    <w:qFormat/>
    <w:rsid w:val="00B26CE5"/>
    <w:rPr>
      <w:color w:val="FFFFFF"/>
    </w:rPr>
  </w:style>
  <w:style w:type="paragraph" w:customStyle="1" w:styleId="fun2a">
    <w:name w:val="fun2a"/>
    <w:basedOn w:val="DefaultStyle"/>
    <w:qFormat/>
    <w:rsid w:val="00B26CE5"/>
    <w:rPr>
      <w:color w:val="FFFFFF"/>
    </w:rPr>
  </w:style>
  <w:style w:type="paragraph" w:customStyle="1" w:styleId="fun3a">
    <w:name w:val="fun3a"/>
    <w:basedOn w:val="DefaultStyle"/>
    <w:qFormat/>
    <w:rsid w:val="00B26CE5"/>
    <w:rPr>
      <w:color w:val="FFFFFF"/>
    </w:rPr>
  </w:style>
  <w:style w:type="paragraph" w:customStyle="1" w:styleId="UvjetniStil">
    <w:name w:val="UvjetniStil"/>
    <w:basedOn w:val="DefaultStyle"/>
    <w:qFormat/>
    <w:rsid w:val="00B26CE5"/>
  </w:style>
  <w:style w:type="paragraph" w:customStyle="1" w:styleId="TipHeaderStil">
    <w:name w:val="TipHeaderStil"/>
    <w:basedOn w:val="DefaultStyle"/>
    <w:qFormat/>
    <w:rsid w:val="00B26CE5"/>
  </w:style>
  <w:style w:type="paragraph" w:customStyle="1" w:styleId="TipHeaderStil1">
    <w:name w:val="TipHeaderStil|1"/>
    <w:qFormat/>
    <w:rsid w:val="00B26CE5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customStyle="1" w:styleId="UvjetniStil11">
    <w:name w:val="UvjetniStil|11"/>
    <w:qFormat/>
    <w:rsid w:val="00B26CE5"/>
    <w:pPr>
      <w:spacing w:after="0" w:line="240" w:lineRule="auto"/>
    </w:pPr>
    <w:rPr>
      <w:rFonts w:ascii="Arimo" w:eastAsia="Arimo" w:hAnsi="Arimo" w:cs="Arimo"/>
      <w:b/>
      <w:color w:val="FFFFF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6A9E0-5E73-425B-A8BA-67158736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2626</Words>
  <Characters>14971</Characters>
  <Application>Microsoft Office Word</Application>
  <DocSecurity>0</DocSecurity>
  <Lines>124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2022-11-16T13:08:00Z</cp:lastPrinted>
  <dcterms:created xsi:type="dcterms:W3CDTF">2025-07-21T13:20:00Z</dcterms:created>
  <dcterms:modified xsi:type="dcterms:W3CDTF">2025-07-21T13:20:00Z</dcterms:modified>
</cp:coreProperties>
</file>